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8F14" w14:textId="33E5773D" w:rsidR="00F1263A" w:rsidRDefault="00F1263A" w:rsidP="00BF350F">
      <w:pPr>
        <w:ind w:left="360"/>
        <w:rPr>
          <w:bCs/>
        </w:rPr>
      </w:pPr>
    </w:p>
    <w:p w14:paraId="051C2BE4" w14:textId="24CC7D4E" w:rsidR="006F5F6C" w:rsidRDefault="006F5F6C" w:rsidP="00BF350F">
      <w:pPr>
        <w:ind w:left="360"/>
        <w:rPr>
          <w:bCs/>
        </w:rPr>
      </w:pPr>
    </w:p>
    <w:p w14:paraId="13B53E38" w14:textId="38593898" w:rsidR="006F5F6C" w:rsidRPr="00AF4813" w:rsidRDefault="006F5F6C" w:rsidP="006F5F6C">
      <w:pPr>
        <w:jc w:val="center"/>
        <w:rPr>
          <w:b/>
          <w:sz w:val="28"/>
          <w:szCs w:val="28"/>
          <w:lang w:val="ru-RU"/>
        </w:rPr>
      </w:pPr>
      <w:r w:rsidRPr="00AF4813">
        <w:rPr>
          <w:b/>
          <w:sz w:val="28"/>
          <w:szCs w:val="28"/>
          <w:lang w:val="ru-RU"/>
        </w:rPr>
        <w:t>ТЕХНИЧЕСКОЕ ЗАДАНИЕ</w:t>
      </w:r>
    </w:p>
    <w:p w14:paraId="51DCF41D" w14:textId="77777777" w:rsidR="006F5F6C" w:rsidRPr="00AF4813" w:rsidRDefault="006F5F6C" w:rsidP="006F5F6C">
      <w:pPr>
        <w:jc w:val="center"/>
        <w:rPr>
          <w:b/>
          <w:sz w:val="28"/>
          <w:szCs w:val="28"/>
          <w:lang w:val="ru-RU"/>
        </w:rPr>
      </w:pPr>
    </w:p>
    <w:p w14:paraId="6AE6268A" w14:textId="18E43CD6" w:rsidR="006F5F6C" w:rsidRDefault="00AF4813" w:rsidP="006F5F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6F5F6C">
        <w:rPr>
          <w:sz w:val="28"/>
          <w:szCs w:val="28"/>
          <w:lang w:val="ru-RU"/>
        </w:rPr>
        <w:t>обслуживани</w:t>
      </w:r>
      <w:r>
        <w:rPr>
          <w:sz w:val="28"/>
          <w:szCs w:val="28"/>
          <w:lang w:val="ru-RU"/>
        </w:rPr>
        <w:t>я</w:t>
      </w:r>
      <w:r w:rsidR="006F5F6C">
        <w:rPr>
          <w:sz w:val="28"/>
          <w:szCs w:val="28"/>
          <w:lang w:val="ru-RU"/>
        </w:rPr>
        <w:t xml:space="preserve"> </w:t>
      </w:r>
      <w:r w:rsidR="004E374B">
        <w:rPr>
          <w:sz w:val="28"/>
          <w:szCs w:val="28"/>
          <w:lang w:val="ru-RU"/>
        </w:rPr>
        <w:t xml:space="preserve">и ремонт </w:t>
      </w:r>
      <w:r w:rsidR="006F5F6C">
        <w:rPr>
          <w:sz w:val="28"/>
          <w:szCs w:val="28"/>
          <w:lang w:val="ru-RU"/>
        </w:rPr>
        <w:t xml:space="preserve">системы </w:t>
      </w:r>
    </w:p>
    <w:p w14:paraId="1E6186CF" w14:textId="30BFBA22" w:rsidR="006F5F6C" w:rsidRPr="006F5F6C" w:rsidRDefault="006F5F6C" w:rsidP="006F5F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кондиционирования и систем</w:t>
      </w:r>
      <w:r w:rsidR="002D710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AF4813">
        <w:rPr>
          <w:sz w:val="28"/>
          <w:szCs w:val="28"/>
          <w:lang w:val="ru-RU"/>
        </w:rPr>
        <w:t>газового пожаротушения</w:t>
      </w:r>
      <w:r>
        <w:rPr>
          <w:sz w:val="28"/>
          <w:szCs w:val="28"/>
          <w:lang w:val="ru-RU"/>
        </w:rPr>
        <w:t xml:space="preserve"> офисного здания ВР «КТК-К» по адресу: г. Атырау, проспект Абылхайыр хана 92В</w:t>
      </w:r>
    </w:p>
    <w:p w14:paraId="53EFEB02" w14:textId="248DCEA9" w:rsidR="006F5F6C" w:rsidRDefault="006F5F6C" w:rsidP="00BF350F">
      <w:pPr>
        <w:ind w:left="360"/>
        <w:rPr>
          <w:bCs/>
          <w:lang w:val="ru-RU"/>
        </w:rPr>
      </w:pPr>
    </w:p>
    <w:p w14:paraId="6F3DDFDD" w14:textId="12B1A20B" w:rsidR="006F5F6C" w:rsidRDefault="006F5F6C" w:rsidP="00BF350F">
      <w:pPr>
        <w:ind w:left="360"/>
        <w:rPr>
          <w:bCs/>
          <w:lang w:val="ru-RU"/>
        </w:rPr>
      </w:pPr>
    </w:p>
    <w:p w14:paraId="43A243A8" w14:textId="430A5EB2" w:rsidR="006F5F6C" w:rsidRDefault="006F5F6C" w:rsidP="00BF350F">
      <w:pPr>
        <w:ind w:left="360"/>
        <w:rPr>
          <w:bCs/>
          <w:lang w:val="ru-RU"/>
        </w:rPr>
      </w:pPr>
    </w:p>
    <w:p w14:paraId="7FDFA442" w14:textId="41AD70C3" w:rsidR="006F5F6C" w:rsidRDefault="006F5F6C" w:rsidP="00BF350F">
      <w:pPr>
        <w:ind w:left="360"/>
        <w:rPr>
          <w:bCs/>
          <w:lang w:val="ru-RU"/>
        </w:rPr>
      </w:pPr>
    </w:p>
    <w:p w14:paraId="35CBBB30" w14:textId="63D8EBD0" w:rsidR="006F5F6C" w:rsidRDefault="006F5F6C" w:rsidP="00BF350F">
      <w:pPr>
        <w:ind w:left="360"/>
        <w:rPr>
          <w:bCs/>
          <w:lang w:val="ru-RU"/>
        </w:rPr>
      </w:pPr>
    </w:p>
    <w:p w14:paraId="13DB806D" w14:textId="66DAA4B8" w:rsidR="006F5F6C" w:rsidRDefault="006F5F6C" w:rsidP="00BF350F">
      <w:pPr>
        <w:ind w:left="360"/>
        <w:rPr>
          <w:bCs/>
          <w:lang w:val="ru-RU"/>
        </w:rPr>
      </w:pPr>
    </w:p>
    <w:p w14:paraId="6CEE1FDA" w14:textId="77777777" w:rsidR="006F5F6C" w:rsidRDefault="006F5F6C" w:rsidP="00BF350F">
      <w:pPr>
        <w:ind w:left="360"/>
        <w:rPr>
          <w:bCs/>
          <w:lang w:val="ru-RU"/>
        </w:rPr>
      </w:pPr>
    </w:p>
    <w:tbl>
      <w:tblPr>
        <w:tblpPr w:leftFromText="180" w:rightFromText="180" w:bottomFromText="20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4678"/>
        <w:gridCol w:w="2103"/>
        <w:gridCol w:w="1960"/>
      </w:tblGrid>
      <w:tr w:rsidR="006F5F6C" w:rsidRPr="00F37A07" w14:paraId="3E13C4D8" w14:textId="77777777" w:rsidTr="005833E9">
        <w:tc>
          <w:tcPr>
            <w:tcW w:w="8741" w:type="dxa"/>
            <w:gridSpan w:val="3"/>
            <w:vAlign w:val="center"/>
          </w:tcPr>
          <w:p w14:paraId="3CEBD33E" w14:textId="77777777" w:rsidR="006F5F6C" w:rsidRPr="00F37A07" w:rsidRDefault="006F5F6C" w:rsidP="00173F5A">
            <w:r w:rsidRPr="00F37A07">
              <w:t>СОГЛАСОВАНО:</w:t>
            </w:r>
          </w:p>
        </w:tc>
      </w:tr>
      <w:tr w:rsidR="006F5F6C" w:rsidRPr="00F37A07" w14:paraId="56C68F85" w14:textId="77777777" w:rsidTr="005833E9">
        <w:tc>
          <w:tcPr>
            <w:tcW w:w="4678" w:type="dxa"/>
            <w:vAlign w:val="center"/>
          </w:tcPr>
          <w:p w14:paraId="17736BB6" w14:textId="77777777" w:rsidR="006F5F6C" w:rsidRPr="00F37A07" w:rsidRDefault="006F5F6C" w:rsidP="00173F5A"/>
        </w:tc>
        <w:tc>
          <w:tcPr>
            <w:tcW w:w="2103" w:type="dxa"/>
          </w:tcPr>
          <w:p w14:paraId="41F7E568" w14:textId="77777777" w:rsidR="006F5F6C" w:rsidRPr="00F37A07" w:rsidRDefault="006F5F6C" w:rsidP="00173F5A"/>
        </w:tc>
        <w:tc>
          <w:tcPr>
            <w:tcW w:w="1960" w:type="dxa"/>
          </w:tcPr>
          <w:p w14:paraId="5E289AC6" w14:textId="77777777" w:rsidR="006F5F6C" w:rsidRPr="00F37A07" w:rsidRDefault="006F5F6C" w:rsidP="00173F5A"/>
        </w:tc>
      </w:tr>
      <w:tr w:rsidR="006F5F6C" w:rsidRPr="00F37A07" w14:paraId="5AD70980" w14:textId="77777777" w:rsidTr="005833E9">
        <w:tc>
          <w:tcPr>
            <w:tcW w:w="4678" w:type="dxa"/>
          </w:tcPr>
          <w:p w14:paraId="1A7CC93F" w14:textId="77777777" w:rsidR="006F5F6C" w:rsidRPr="006F5F6C" w:rsidRDefault="006F5F6C" w:rsidP="00173F5A">
            <w:pPr>
              <w:ind w:right="605"/>
              <w:rPr>
                <w:lang w:val="ru-RU"/>
              </w:rPr>
            </w:pPr>
            <w:r w:rsidRPr="006F5F6C">
              <w:rPr>
                <w:lang w:val="ru-RU"/>
              </w:rPr>
              <w:t>Менеджер по административным вопросам КТК</w:t>
            </w:r>
          </w:p>
        </w:tc>
        <w:tc>
          <w:tcPr>
            <w:tcW w:w="2103" w:type="dxa"/>
          </w:tcPr>
          <w:p w14:paraId="404126E4" w14:textId="77777777" w:rsidR="006F5F6C" w:rsidRPr="006F5F6C" w:rsidRDefault="006F5F6C" w:rsidP="00173F5A">
            <w:pPr>
              <w:ind w:right="605"/>
              <w:rPr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1E7DCABA" w14:textId="77777777" w:rsidR="006F5F6C" w:rsidRPr="00F37A07" w:rsidRDefault="006F5F6C" w:rsidP="00700D00">
            <w:pPr>
              <w:ind w:right="39"/>
              <w:jc w:val="center"/>
            </w:pPr>
            <w:r w:rsidRPr="00F37A07">
              <w:t>Д.В. Долгушин</w:t>
            </w:r>
          </w:p>
        </w:tc>
      </w:tr>
      <w:tr w:rsidR="006F5F6C" w:rsidRPr="006F5F6C" w14:paraId="2186FA93" w14:textId="77777777" w:rsidTr="005833E9">
        <w:tc>
          <w:tcPr>
            <w:tcW w:w="4678" w:type="dxa"/>
          </w:tcPr>
          <w:p w14:paraId="06945BBB" w14:textId="77777777" w:rsidR="006F5F6C" w:rsidRDefault="006F5F6C" w:rsidP="00173F5A">
            <w:pPr>
              <w:spacing w:before="240"/>
            </w:pPr>
          </w:p>
          <w:p w14:paraId="048FBB73" w14:textId="3FF058EF" w:rsidR="006F5F6C" w:rsidRPr="00F37A07" w:rsidRDefault="006F5F6C" w:rsidP="00173F5A">
            <w:pPr>
              <w:spacing w:before="240"/>
            </w:pPr>
            <w:r>
              <w:t xml:space="preserve">Региональный менеджер ВР                                                                           </w:t>
            </w:r>
          </w:p>
        </w:tc>
        <w:tc>
          <w:tcPr>
            <w:tcW w:w="2103" w:type="dxa"/>
          </w:tcPr>
          <w:p w14:paraId="1916EC31" w14:textId="77777777" w:rsidR="006F5F6C" w:rsidRPr="00F37A07" w:rsidRDefault="006F5F6C" w:rsidP="00173F5A">
            <w:pPr>
              <w:ind w:right="605"/>
            </w:pPr>
          </w:p>
        </w:tc>
        <w:tc>
          <w:tcPr>
            <w:tcW w:w="1960" w:type="dxa"/>
            <w:vAlign w:val="bottom"/>
          </w:tcPr>
          <w:p w14:paraId="1F6FDD3C" w14:textId="7C027D2F" w:rsidR="006F5F6C" w:rsidRPr="006F5F6C" w:rsidRDefault="006F5F6C" w:rsidP="00700D00">
            <w:pPr>
              <w:ind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М.М. Маженов</w:t>
            </w:r>
          </w:p>
        </w:tc>
      </w:tr>
      <w:tr w:rsidR="00700D00" w:rsidRPr="00700D00" w14:paraId="58F9BB0F" w14:textId="77777777" w:rsidTr="005833E9">
        <w:trPr>
          <w:trHeight w:val="940"/>
        </w:trPr>
        <w:tc>
          <w:tcPr>
            <w:tcW w:w="4678" w:type="dxa"/>
            <w:vAlign w:val="center"/>
          </w:tcPr>
          <w:p w14:paraId="69D33791" w14:textId="6DB700B6" w:rsidR="00700D00" w:rsidRPr="00700D00" w:rsidRDefault="00700D00" w:rsidP="00700D00">
            <w:pPr>
              <w:spacing w:before="240"/>
              <w:rPr>
                <w:lang w:val="ru-RU"/>
              </w:rPr>
            </w:pPr>
            <w:r w:rsidRPr="00700D00">
              <w:rPr>
                <w:lang w:val="ru-RU"/>
              </w:rPr>
              <w:t>Старший инженер по делам ГО, ЧС, ЛРН и ПБ</w:t>
            </w:r>
          </w:p>
        </w:tc>
        <w:tc>
          <w:tcPr>
            <w:tcW w:w="2103" w:type="dxa"/>
            <w:vAlign w:val="bottom"/>
          </w:tcPr>
          <w:p w14:paraId="6707AB3C" w14:textId="77777777" w:rsidR="00700D00" w:rsidRPr="00700D00" w:rsidRDefault="00700D00" w:rsidP="00700D00">
            <w:pPr>
              <w:ind w:right="605"/>
              <w:jc w:val="center"/>
              <w:rPr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2C411CC7" w14:textId="1F8B3CB2" w:rsidR="00700D00" w:rsidRDefault="00700D00" w:rsidP="00700D00">
            <w:pPr>
              <w:ind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П.В. Феклистов</w:t>
            </w:r>
          </w:p>
        </w:tc>
      </w:tr>
      <w:tr w:rsidR="00700D00" w:rsidRPr="00700D00" w14:paraId="2BEF343D" w14:textId="77777777" w:rsidTr="005833E9">
        <w:trPr>
          <w:trHeight w:val="981"/>
        </w:trPr>
        <w:tc>
          <w:tcPr>
            <w:tcW w:w="4678" w:type="dxa"/>
            <w:vAlign w:val="bottom"/>
          </w:tcPr>
          <w:p w14:paraId="34F842E1" w14:textId="2A819511" w:rsidR="00700D00" w:rsidRPr="00700D00" w:rsidRDefault="00700D00" w:rsidP="00700D00">
            <w:pPr>
              <w:spacing w:before="240"/>
              <w:rPr>
                <w:lang w:val="ru-RU"/>
              </w:rPr>
            </w:pPr>
            <w:r w:rsidRPr="00700D00">
              <w:rPr>
                <w:lang w:val="ru-RU"/>
              </w:rPr>
              <w:t xml:space="preserve">Старший инженер по </w:t>
            </w:r>
            <w:r>
              <w:rPr>
                <w:lang w:val="ru-RU"/>
              </w:rPr>
              <w:t>ИТ</w:t>
            </w:r>
          </w:p>
        </w:tc>
        <w:tc>
          <w:tcPr>
            <w:tcW w:w="2103" w:type="dxa"/>
          </w:tcPr>
          <w:p w14:paraId="332A7301" w14:textId="77777777" w:rsidR="00700D00" w:rsidRPr="00700D00" w:rsidRDefault="00700D00" w:rsidP="00173F5A">
            <w:pPr>
              <w:ind w:right="605"/>
              <w:rPr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7E8ABFDB" w14:textId="28A0D371" w:rsidR="00700D00" w:rsidRDefault="00700D00" w:rsidP="00700D00">
            <w:pPr>
              <w:ind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П.А. Стойчев</w:t>
            </w:r>
          </w:p>
        </w:tc>
      </w:tr>
      <w:tr w:rsidR="006F5F6C" w:rsidRPr="006F5F6C" w14:paraId="0A4A1B70" w14:textId="77777777" w:rsidTr="005833E9">
        <w:tc>
          <w:tcPr>
            <w:tcW w:w="4678" w:type="dxa"/>
          </w:tcPr>
          <w:p w14:paraId="5247A095" w14:textId="77777777" w:rsidR="006F5F6C" w:rsidRPr="006F5F6C" w:rsidRDefault="006F5F6C" w:rsidP="00173F5A">
            <w:pPr>
              <w:spacing w:before="240"/>
              <w:rPr>
                <w:lang w:val="ru-RU"/>
              </w:rPr>
            </w:pPr>
          </w:p>
          <w:p w14:paraId="20E86366" w14:textId="77777777" w:rsidR="006F5F6C" w:rsidRPr="006F5F6C" w:rsidRDefault="006F5F6C" w:rsidP="00173F5A">
            <w:pPr>
              <w:spacing w:before="240"/>
              <w:rPr>
                <w:lang w:val="ru-RU"/>
              </w:rPr>
            </w:pPr>
            <w:r w:rsidRPr="006F5F6C">
              <w:rPr>
                <w:lang w:val="ru-RU"/>
              </w:rPr>
              <w:t>ПОДГОТОВЛЕНО</w:t>
            </w:r>
          </w:p>
        </w:tc>
        <w:tc>
          <w:tcPr>
            <w:tcW w:w="2103" w:type="dxa"/>
          </w:tcPr>
          <w:p w14:paraId="0E3A0FC8" w14:textId="77777777" w:rsidR="006F5F6C" w:rsidRPr="006F5F6C" w:rsidRDefault="006F5F6C" w:rsidP="00173F5A">
            <w:pPr>
              <w:spacing w:before="240"/>
              <w:rPr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647C2952" w14:textId="77777777" w:rsidR="006F5F6C" w:rsidRPr="006F5F6C" w:rsidRDefault="006F5F6C" w:rsidP="00173F5A">
            <w:pPr>
              <w:spacing w:before="240"/>
              <w:jc w:val="right"/>
              <w:rPr>
                <w:lang w:val="ru-RU"/>
              </w:rPr>
            </w:pPr>
          </w:p>
        </w:tc>
      </w:tr>
      <w:tr w:rsidR="006F5F6C" w:rsidRPr="006F5F6C" w14:paraId="4C914AC2" w14:textId="77777777" w:rsidTr="005833E9">
        <w:tc>
          <w:tcPr>
            <w:tcW w:w="4678" w:type="dxa"/>
          </w:tcPr>
          <w:p w14:paraId="580B59B3" w14:textId="378640E5" w:rsidR="006F5F6C" w:rsidRPr="006F5F6C" w:rsidRDefault="006F5F6C" w:rsidP="00173F5A">
            <w:pPr>
              <w:spacing w:before="240"/>
              <w:rPr>
                <w:lang w:val="ru-RU"/>
              </w:rPr>
            </w:pPr>
            <w:r w:rsidRPr="006F5F6C">
              <w:rPr>
                <w:lang w:val="ru-RU"/>
              </w:rPr>
              <w:t>Региональный менеджер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по административным вопросам В</w:t>
            </w:r>
            <w:r w:rsidRPr="006F5F6C">
              <w:rPr>
                <w:lang w:val="ru-RU"/>
              </w:rPr>
              <w:t>Р</w:t>
            </w:r>
          </w:p>
        </w:tc>
        <w:tc>
          <w:tcPr>
            <w:tcW w:w="2103" w:type="dxa"/>
          </w:tcPr>
          <w:p w14:paraId="467D02D7" w14:textId="77777777" w:rsidR="006F5F6C" w:rsidRPr="006F5F6C" w:rsidRDefault="006F5F6C" w:rsidP="00173F5A">
            <w:pPr>
              <w:spacing w:before="240"/>
              <w:rPr>
                <w:lang w:val="ru-RU"/>
              </w:rPr>
            </w:pPr>
          </w:p>
        </w:tc>
        <w:tc>
          <w:tcPr>
            <w:tcW w:w="1960" w:type="dxa"/>
            <w:vAlign w:val="bottom"/>
          </w:tcPr>
          <w:p w14:paraId="44E2D1A4" w14:textId="63997F33" w:rsidR="006F5F6C" w:rsidRPr="006F5F6C" w:rsidRDefault="006F5F6C" w:rsidP="00173F5A">
            <w:pPr>
              <w:spacing w:before="240"/>
              <w:jc w:val="right"/>
              <w:rPr>
                <w:lang w:val="ru-RU"/>
              </w:rPr>
            </w:pPr>
            <w:r>
              <w:rPr>
                <w:lang w:val="ru-RU"/>
              </w:rPr>
              <w:t>А.М. Абзелбаев</w:t>
            </w:r>
          </w:p>
        </w:tc>
      </w:tr>
    </w:tbl>
    <w:p w14:paraId="39D926BE" w14:textId="0648D573" w:rsidR="006F5F6C" w:rsidRDefault="006F5F6C" w:rsidP="00BF350F">
      <w:pPr>
        <w:ind w:left="360"/>
        <w:rPr>
          <w:bCs/>
          <w:lang w:val="ru-RU"/>
        </w:rPr>
      </w:pPr>
    </w:p>
    <w:p w14:paraId="483413DA" w14:textId="77777777" w:rsidR="006F5F6C" w:rsidRPr="006F5F6C" w:rsidRDefault="006F5F6C" w:rsidP="006F5F6C">
      <w:pPr>
        <w:rPr>
          <w:lang w:val="ru-RU"/>
        </w:rPr>
      </w:pPr>
    </w:p>
    <w:p w14:paraId="0D843855" w14:textId="77777777" w:rsidR="006F5F6C" w:rsidRPr="006F5F6C" w:rsidRDefault="006F5F6C" w:rsidP="006F5F6C">
      <w:pPr>
        <w:rPr>
          <w:lang w:val="ru-RU"/>
        </w:rPr>
      </w:pPr>
    </w:p>
    <w:p w14:paraId="3B42C6B0" w14:textId="77777777" w:rsidR="006F5F6C" w:rsidRPr="006F5F6C" w:rsidRDefault="006F5F6C" w:rsidP="006F5F6C">
      <w:pPr>
        <w:rPr>
          <w:lang w:val="ru-RU"/>
        </w:rPr>
      </w:pPr>
    </w:p>
    <w:p w14:paraId="59FA1DC3" w14:textId="77777777" w:rsidR="006F5F6C" w:rsidRPr="006F5F6C" w:rsidRDefault="006F5F6C" w:rsidP="006F5F6C">
      <w:pPr>
        <w:rPr>
          <w:lang w:val="ru-RU"/>
        </w:rPr>
      </w:pPr>
    </w:p>
    <w:p w14:paraId="2BED2575" w14:textId="77777777" w:rsidR="006F5F6C" w:rsidRPr="006F5F6C" w:rsidRDefault="006F5F6C" w:rsidP="006F5F6C">
      <w:pPr>
        <w:rPr>
          <w:lang w:val="ru-RU"/>
        </w:rPr>
      </w:pPr>
    </w:p>
    <w:p w14:paraId="20E58EAA" w14:textId="77777777" w:rsidR="006F5F6C" w:rsidRPr="006F5F6C" w:rsidRDefault="006F5F6C" w:rsidP="006F5F6C">
      <w:pPr>
        <w:rPr>
          <w:lang w:val="ru-RU"/>
        </w:rPr>
      </w:pPr>
    </w:p>
    <w:p w14:paraId="65FC00B4" w14:textId="77777777" w:rsidR="006F5F6C" w:rsidRPr="006F5F6C" w:rsidRDefault="006F5F6C" w:rsidP="006F5F6C">
      <w:pPr>
        <w:rPr>
          <w:lang w:val="ru-RU"/>
        </w:rPr>
      </w:pPr>
    </w:p>
    <w:p w14:paraId="044D66FC" w14:textId="77777777" w:rsidR="006F5F6C" w:rsidRPr="006F5F6C" w:rsidRDefault="006F5F6C" w:rsidP="006F5F6C">
      <w:pPr>
        <w:rPr>
          <w:lang w:val="ru-RU"/>
        </w:rPr>
      </w:pPr>
    </w:p>
    <w:p w14:paraId="1823143C" w14:textId="77777777" w:rsidR="006F5F6C" w:rsidRPr="006F5F6C" w:rsidRDefault="006F5F6C" w:rsidP="006F5F6C">
      <w:pPr>
        <w:rPr>
          <w:lang w:val="ru-RU"/>
        </w:rPr>
      </w:pPr>
    </w:p>
    <w:p w14:paraId="7216F2DF" w14:textId="77777777" w:rsidR="006F5F6C" w:rsidRPr="006F5F6C" w:rsidRDefault="006F5F6C" w:rsidP="006F5F6C">
      <w:pPr>
        <w:rPr>
          <w:lang w:val="ru-RU"/>
        </w:rPr>
      </w:pPr>
    </w:p>
    <w:p w14:paraId="6FD883DD" w14:textId="77777777" w:rsidR="006F5F6C" w:rsidRPr="006F5F6C" w:rsidRDefault="006F5F6C" w:rsidP="006F5F6C">
      <w:pPr>
        <w:rPr>
          <w:lang w:val="ru-RU"/>
        </w:rPr>
      </w:pPr>
    </w:p>
    <w:p w14:paraId="3A71C980" w14:textId="77777777" w:rsidR="006F5F6C" w:rsidRPr="006F5F6C" w:rsidRDefault="006F5F6C" w:rsidP="006F5F6C">
      <w:pPr>
        <w:rPr>
          <w:lang w:val="ru-RU"/>
        </w:rPr>
      </w:pPr>
    </w:p>
    <w:p w14:paraId="1466203C" w14:textId="77777777" w:rsidR="006F5F6C" w:rsidRPr="006F5F6C" w:rsidRDefault="006F5F6C" w:rsidP="006F5F6C">
      <w:pPr>
        <w:rPr>
          <w:lang w:val="ru-RU"/>
        </w:rPr>
      </w:pPr>
    </w:p>
    <w:p w14:paraId="75FF05BA" w14:textId="77777777" w:rsidR="006F5F6C" w:rsidRPr="006F5F6C" w:rsidRDefault="006F5F6C" w:rsidP="006F5F6C">
      <w:pPr>
        <w:rPr>
          <w:lang w:val="ru-RU"/>
        </w:rPr>
      </w:pPr>
    </w:p>
    <w:p w14:paraId="2D9CB532" w14:textId="77777777" w:rsidR="006F5F6C" w:rsidRPr="006F5F6C" w:rsidRDefault="006F5F6C" w:rsidP="006F5F6C">
      <w:pPr>
        <w:rPr>
          <w:lang w:val="ru-RU"/>
        </w:rPr>
      </w:pPr>
    </w:p>
    <w:p w14:paraId="03D5A569" w14:textId="77777777" w:rsidR="006F5F6C" w:rsidRPr="006F5F6C" w:rsidRDefault="006F5F6C" w:rsidP="006F5F6C">
      <w:pPr>
        <w:rPr>
          <w:lang w:val="ru-RU"/>
        </w:rPr>
      </w:pPr>
    </w:p>
    <w:p w14:paraId="0382DC75" w14:textId="77777777" w:rsidR="006F5F6C" w:rsidRPr="006F5F6C" w:rsidRDefault="006F5F6C" w:rsidP="006F5F6C">
      <w:pPr>
        <w:rPr>
          <w:lang w:val="ru-RU"/>
        </w:rPr>
      </w:pPr>
    </w:p>
    <w:p w14:paraId="74BB929C" w14:textId="77777777" w:rsidR="006F5F6C" w:rsidRPr="006F5F6C" w:rsidRDefault="006F5F6C" w:rsidP="006F5F6C">
      <w:pPr>
        <w:rPr>
          <w:lang w:val="ru-RU"/>
        </w:rPr>
      </w:pPr>
    </w:p>
    <w:p w14:paraId="6D8CA6EE" w14:textId="77777777" w:rsidR="006F5F6C" w:rsidRPr="006F5F6C" w:rsidRDefault="006F5F6C" w:rsidP="006F5F6C">
      <w:pPr>
        <w:rPr>
          <w:lang w:val="ru-RU"/>
        </w:rPr>
      </w:pPr>
    </w:p>
    <w:p w14:paraId="33315BF1" w14:textId="47ECEC26" w:rsidR="006F5F6C" w:rsidRDefault="006F5F6C" w:rsidP="006F5F6C">
      <w:pPr>
        <w:rPr>
          <w:lang w:val="ru-RU"/>
        </w:rPr>
      </w:pPr>
    </w:p>
    <w:p w14:paraId="2568950F" w14:textId="77777777" w:rsidR="006F5F6C" w:rsidRPr="006F5F6C" w:rsidRDefault="006F5F6C" w:rsidP="006F5F6C">
      <w:pPr>
        <w:rPr>
          <w:lang w:val="ru-RU"/>
        </w:rPr>
      </w:pPr>
    </w:p>
    <w:p w14:paraId="672C5906" w14:textId="382B38DE" w:rsidR="006F5F6C" w:rsidRDefault="006F5F6C" w:rsidP="006F5F6C">
      <w:pPr>
        <w:rPr>
          <w:lang w:val="ru-RU"/>
        </w:rPr>
      </w:pPr>
    </w:p>
    <w:p w14:paraId="6D315D02" w14:textId="78E33B57" w:rsidR="006F5F6C" w:rsidRDefault="006F5F6C" w:rsidP="006F5F6C">
      <w:pPr>
        <w:tabs>
          <w:tab w:val="left" w:pos="3300"/>
        </w:tabs>
        <w:rPr>
          <w:lang w:val="ru-RU"/>
        </w:rPr>
      </w:pPr>
      <w:r>
        <w:rPr>
          <w:lang w:val="ru-RU"/>
        </w:rPr>
        <w:tab/>
      </w:r>
    </w:p>
    <w:p w14:paraId="40686ED8" w14:textId="4014AECA" w:rsidR="006F5F6C" w:rsidRDefault="006F5F6C" w:rsidP="006F5F6C">
      <w:pPr>
        <w:tabs>
          <w:tab w:val="left" w:pos="3300"/>
        </w:tabs>
        <w:jc w:val="center"/>
        <w:rPr>
          <w:lang w:val="ru-RU"/>
        </w:rPr>
      </w:pPr>
      <w:r>
        <w:rPr>
          <w:lang w:val="ru-RU"/>
        </w:rPr>
        <w:t>2022 г.</w:t>
      </w:r>
    </w:p>
    <w:p w14:paraId="6BEDF6AF" w14:textId="231D7876" w:rsidR="006F5F6C" w:rsidRDefault="006F5F6C" w:rsidP="006F5F6C">
      <w:pPr>
        <w:tabs>
          <w:tab w:val="left" w:pos="3300"/>
        </w:tabs>
        <w:rPr>
          <w:lang w:val="ru-RU"/>
        </w:rPr>
      </w:pPr>
    </w:p>
    <w:p w14:paraId="3CA300A3" w14:textId="545C48C7" w:rsidR="006F5F6C" w:rsidRDefault="006F5F6C" w:rsidP="006F5F6C">
      <w:pPr>
        <w:tabs>
          <w:tab w:val="left" w:pos="3300"/>
        </w:tabs>
        <w:rPr>
          <w:lang w:val="ru-RU"/>
        </w:rPr>
      </w:pPr>
    </w:p>
    <w:p w14:paraId="7360D2C8" w14:textId="64833059" w:rsidR="006F5F6C" w:rsidRDefault="006F5F6C" w:rsidP="006F5F6C">
      <w:pPr>
        <w:tabs>
          <w:tab w:val="left" w:pos="3300"/>
        </w:tabs>
        <w:rPr>
          <w:lang w:val="ru-RU"/>
        </w:rPr>
      </w:pPr>
    </w:p>
    <w:p w14:paraId="17E2C38A" w14:textId="4E1A6AB5" w:rsidR="006F5F6C" w:rsidRDefault="006F5F6C" w:rsidP="006F5F6C">
      <w:pPr>
        <w:tabs>
          <w:tab w:val="left" w:pos="3300"/>
        </w:tabs>
        <w:rPr>
          <w:lang w:val="ru-RU"/>
        </w:rPr>
      </w:pPr>
    </w:p>
    <w:p w14:paraId="378E06C8" w14:textId="77777777" w:rsidR="006F5F6C" w:rsidRPr="00F92550" w:rsidRDefault="006F5F6C" w:rsidP="006F5F6C">
      <w:pPr>
        <w:pStyle w:val="Heading112"/>
        <w:rPr>
          <w:szCs w:val="24"/>
        </w:rPr>
      </w:pPr>
      <w:r w:rsidRPr="00F92550">
        <w:rPr>
          <w:szCs w:val="24"/>
        </w:rPr>
        <w:t>Общие сведения</w:t>
      </w:r>
    </w:p>
    <w:p w14:paraId="5EA70464" w14:textId="0363FDBF" w:rsidR="006F5F6C" w:rsidRPr="00F92550" w:rsidRDefault="006F5F6C" w:rsidP="002F0BB1">
      <w:pPr>
        <w:pStyle w:val="af4"/>
        <w:ind w:firstLine="851"/>
        <w:rPr>
          <w:szCs w:val="24"/>
        </w:rPr>
      </w:pPr>
      <w:r w:rsidRPr="00F92550">
        <w:rPr>
          <w:szCs w:val="24"/>
        </w:rPr>
        <w:t xml:space="preserve">Каспийский трубопроводный консорциум (КТК) – крупнейший международный нефтетранспортный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Атырауской области Республики Казахстан. </w:t>
      </w:r>
    </w:p>
    <w:p w14:paraId="667C88B4" w14:textId="2BD1685B" w:rsidR="006F5F6C" w:rsidRPr="00F92550" w:rsidRDefault="006F5F6C" w:rsidP="006F5F6C">
      <w:pPr>
        <w:tabs>
          <w:tab w:val="left" w:pos="3300"/>
        </w:tabs>
        <w:rPr>
          <w:lang w:val="ru-RU"/>
        </w:rPr>
      </w:pPr>
    </w:p>
    <w:p w14:paraId="2340D5B5" w14:textId="77777777" w:rsidR="004E374B" w:rsidRPr="00F92550" w:rsidRDefault="004E374B" w:rsidP="004E374B">
      <w:pPr>
        <w:pStyle w:val="Heading112"/>
        <w:rPr>
          <w:szCs w:val="24"/>
        </w:rPr>
      </w:pPr>
      <w:r w:rsidRPr="00F92550">
        <w:rPr>
          <w:szCs w:val="24"/>
        </w:rPr>
        <w:t>Цель тендера</w:t>
      </w:r>
    </w:p>
    <w:p w14:paraId="095355CD" w14:textId="22EAE916" w:rsidR="004E374B" w:rsidRPr="005833E9" w:rsidRDefault="004E374B" w:rsidP="002F0BB1">
      <w:pPr>
        <w:pStyle w:val="af4"/>
        <w:ind w:firstLine="851"/>
        <w:rPr>
          <w:szCs w:val="24"/>
        </w:rPr>
      </w:pPr>
      <w:r w:rsidRPr="00F92550">
        <w:rPr>
          <w:szCs w:val="24"/>
        </w:rPr>
        <w:t>Целью данного тендера является – предоставление услуг по техническому обслуживанию и ремонт</w:t>
      </w:r>
      <w:r w:rsidR="002D710D">
        <w:rPr>
          <w:szCs w:val="24"/>
        </w:rPr>
        <w:t>у</w:t>
      </w:r>
      <w:r w:rsidRPr="00F92550">
        <w:rPr>
          <w:szCs w:val="24"/>
        </w:rPr>
        <w:t xml:space="preserve"> системы кондиционирования и систем</w:t>
      </w:r>
      <w:r w:rsidR="002D710D">
        <w:rPr>
          <w:szCs w:val="24"/>
        </w:rPr>
        <w:t>ы</w:t>
      </w:r>
      <w:r w:rsidRPr="00F92550">
        <w:rPr>
          <w:szCs w:val="24"/>
        </w:rPr>
        <w:t xml:space="preserve"> автоматического газового пожаротушения в се</w:t>
      </w:r>
      <w:r w:rsidR="005833E9">
        <w:rPr>
          <w:szCs w:val="24"/>
        </w:rPr>
        <w:t xml:space="preserve">рверной комнате офисного здания; </w:t>
      </w:r>
      <w:r w:rsidR="005833E9" w:rsidRPr="005833E9">
        <w:rPr>
          <w:szCs w:val="24"/>
        </w:rPr>
        <w:t>по техническому обслуживанию и ремонту системы кондиционирования</w:t>
      </w:r>
      <w:r w:rsidR="005833E9">
        <w:rPr>
          <w:szCs w:val="24"/>
        </w:rPr>
        <w:t xml:space="preserve"> в комнате </w:t>
      </w:r>
      <w:r w:rsidR="00C03134">
        <w:rPr>
          <w:szCs w:val="24"/>
        </w:rPr>
        <w:t xml:space="preserve">источников бесперебойного питания (далее – ИБП) </w:t>
      </w:r>
      <w:r w:rsidR="005833E9">
        <w:rPr>
          <w:szCs w:val="24"/>
        </w:rPr>
        <w:t>офисного здания</w:t>
      </w:r>
      <w:r w:rsidR="00C03134">
        <w:rPr>
          <w:szCs w:val="24"/>
        </w:rPr>
        <w:t xml:space="preserve"> АО «КТК-К» (далее – Заказчик).</w:t>
      </w:r>
    </w:p>
    <w:p w14:paraId="6BF24157" w14:textId="28FCC031" w:rsidR="004E374B" w:rsidRPr="00F92550" w:rsidRDefault="004E374B" w:rsidP="007B7266">
      <w:pPr>
        <w:pStyle w:val="Heading112"/>
      </w:pPr>
      <w:r w:rsidRPr="00F92550">
        <w:t>Место оказания услуг</w:t>
      </w:r>
    </w:p>
    <w:p w14:paraId="5786C011" w14:textId="05B15FF7" w:rsidR="004E374B" w:rsidRPr="00F92550" w:rsidRDefault="004E374B" w:rsidP="002F0BB1">
      <w:pPr>
        <w:spacing w:after="160" w:line="259" w:lineRule="auto"/>
        <w:ind w:left="851"/>
        <w:jc w:val="both"/>
        <w:rPr>
          <w:lang w:val="ru-RU"/>
        </w:rPr>
      </w:pPr>
      <w:r w:rsidRPr="00F92550">
        <w:rPr>
          <w:lang w:val="ru-RU"/>
        </w:rPr>
        <w:t xml:space="preserve">г.Атырау, проспект Абылхайр-хана 92В, БЦ «ГрандАзия-2014», офис АО «КТК-К». </w:t>
      </w:r>
    </w:p>
    <w:p w14:paraId="01FF576A" w14:textId="0365F16B" w:rsidR="004E374B" w:rsidRPr="00F92550" w:rsidRDefault="004E374B" w:rsidP="007B7266">
      <w:pPr>
        <w:pStyle w:val="Heading112"/>
        <w:rPr>
          <w:rFonts w:eastAsia="Calibri"/>
        </w:rPr>
      </w:pPr>
      <w:r w:rsidRPr="00F92550">
        <w:rPr>
          <w:rFonts w:eastAsia="Calibri"/>
        </w:rPr>
        <w:t>Объем и вид</w:t>
      </w:r>
      <w:r w:rsidR="00C03134">
        <w:rPr>
          <w:rFonts w:eastAsia="Calibri"/>
        </w:rPr>
        <w:t>ы</w:t>
      </w:r>
      <w:r w:rsidRPr="00F92550">
        <w:rPr>
          <w:rFonts w:eastAsia="Calibri"/>
        </w:rPr>
        <w:t xml:space="preserve"> оказываемых услуг</w:t>
      </w:r>
    </w:p>
    <w:p w14:paraId="3BC92106" w14:textId="4164C85B" w:rsidR="004E374B" w:rsidRPr="007B7266" w:rsidRDefault="00C03134" w:rsidP="007B7266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firstLine="851"/>
      </w:pPr>
      <w:r w:rsidRPr="007B7266">
        <w:t>Объем и виды оказываемых услуг детализированы в</w:t>
      </w:r>
      <w:r w:rsidR="004E374B" w:rsidRPr="007B7266">
        <w:t xml:space="preserve"> Приложени</w:t>
      </w:r>
      <w:r w:rsidRPr="007B7266">
        <w:t>и</w:t>
      </w:r>
      <w:r w:rsidR="004E374B" w:rsidRPr="007B7266">
        <w:t xml:space="preserve"> № 1</w:t>
      </w:r>
      <w:r w:rsidRPr="007B7266">
        <w:t xml:space="preserve"> «Перечень услуг по техническому обслуживанию системы кондиционирования и системы автоматического газового пожаротушения»</w:t>
      </w:r>
      <w:r w:rsidR="004E374B" w:rsidRPr="007B7266">
        <w:t xml:space="preserve"> к </w:t>
      </w:r>
      <w:r w:rsidRPr="007B7266">
        <w:t xml:space="preserve">настоящему </w:t>
      </w:r>
      <w:r w:rsidR="004E374B" w:rsidRPr="007B7266">
        <w:t>техническому заданию</w:t>
      </w:r>
      <w:r w:rsidR="00796131">
        <w:t>.</w:t>
      </w:r>
    </w:p>
    <w:p w14:paraId="6CA0D218" w14:textId="77777777" w:rsidR="00875CF8" w:rsidRPr="00F92550" w:rsidRDefault="00875CF8" w:rsidP="00875CF8">
      <w:pPr>
        <w:pStyle w:val="Heading112"/>
        <w:rPr>
          <w:szCs w:val="24"/>
        </w:rPr>
      </w:pPr>
      <w:r w:rsidRPr="00F92550">
        <w:rPr>
          <w:szCs w:val="24"/>
        </w:rPr>
        <w:t>Ремонт и замена компонентов систем</w:t>
      </w:r>
    </w:p>
    <w:p w14:paraId="704BA072" w14:textId="7044709E" w:rsidR="00C03134" w:rsidRPr="00F92550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F92550">
        <w:t>В случае поломки, выхода из строя компонентов системы или оборудования Исполнитель осуществляет их ремонт или замену.</w:t>
      </w:r>
      <w:r w:rsidRPr="00F92550">
        <w:rPr>
          <w:b/>
        </w:rPr>
        <w:t xml:space="preserve"> </w:t>
      </w:r>
      <w:r w:rsidRPr="00F92550">
        <w:t xml:space="preserve">Стоимость услуг на ремонт определяется на основании расценок, стоимости запасных частей или компонентов систем, которые указаны в </w:t>
      </w:r>
      <w:r w:rsidR="00C03134" w:rsidRPr="00F92550">
        <w:t>Приложени</w:t>
      </w:r>
      <w:r w:rsidR="00C03134">
        <w:t>и</w:t>
      </w:r>
      <w:r w:rsidR="00C03134" w:rsidRPr="00F92550">
        <w:t xml:space="preserve"> </w:t>
      </w:r>
      <w:r w:rsidRPr="00F92550">
        <w:t>№2 «Ведомость оборудования» (</w:t>
      </w:r>
      <w:r w:rsidR="00C03134">
        <w:t>настоящего</w:t>
      </w:r>
      <w:r w:rsidR="00C03134" w:rsidRPr="00F92550">
        <w:t xml:space="preserve"> </w:t>
      </w:r>
      <w:r w:rsidRPr="00F92550">
        <w:t>технического задания) и должны быть представлены в коммерческом предложении участника тендера.</w:t>
      </w:r>
    </w:p>
    <w:p w14:paraId="217FF734" w14:textId="618B0093" w:rsidR="00C03134" w:rsidRPr="00C03134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C03134">
        <w:t xml:space="preserve">Замена компонентов системы должна осуществляться Исполнителем в срок не более 1 рабочего дня с момента обнаружения неисправности в системе или с момента поступления </w:t>
      </w:r>
      <w:r w:rsidR="00C03134" w:rsidRPr="00C03134">
        <w:t xml:space="preserve">заявки </w:t>
      </w:r>
      <w:r w:rsidRPr="00C03134">
        <w:t xml:space="preserve">от представителя </w:t>
      </w:r>
      <w:r w:rsidR="00C03134" w:rsidRPr="00C03134">
        <w:t>Заказчика</w:t>
      </w:r>
      <w:r w:rsidRPr="00C03134">
        <w:t>, при условии наличия данных компонентов на складе Исполнителя. В случае выхода из строя компонента, не имеющего замены на складе, Исполнитель обязан незамедлительно подготовить и подписать у уполномоченного представителя</w:t>
      </w:r>
      <w:r w:rsidR="00C03134" w:rsidRPr="00C03134">
        <w:t xml:space="preserve"> Заказчика</w:t>
      </w:r>
      <w:r w:rsidRPr="00C03134">
        <w:t xml:space="preserve"> «Акт о выходе из строя оборудования», заказать за собственные средства (с последующей компенсацией Заказчиком по факту выполненных работ) компонент не более, чем через 24 часа, после выхода компонента из строя</w:t>
      </w:r>
      <w:r w:rsidR="00C03134" w:rsidRPr="00C03134">
        <w:t>.</w:t>
      </w:r>
    </w:p>
    <w:p w14:paraId="1AEB1F63" w14:textId="5D360C0F" w:rsidR="002F0BB1" w:rsidRPr="00C03134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C03134">
        <w:t xml:space="preserve">Для оперативной замены вышедших из строя критических для эксплуатации всей системы компонентов Исполнитель должен иметь в своем распоряжении запас компонентов </w:t>
      </w:r>
      <w:r w:rsidRPr="00C03134">
        <w:rPr>
          <w:rStyle w:val="apple-style-span"/>
          <w:shd w:val="clear" w:color="auto" w:fill="FFFFFF"/>
        </w:rPr>
        <w:t>в количестве, необходимом для выполнения данных обязательств</w:t>
      </w:r>
      <w:r w:rsidR="00C03134" w:rsidRPr="00C03134">
        <w:t>.</w:t>
      </w:r>
    </w:p>
    <w:p w14:paraId="48E23356" w14:textId="3A726894" w:rsidR="00875CF8" w:rsidRPr="00887B4C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2F0BB1">
        <w:t xml:space="preserve">Транспортные расходы, амортизация транспортных средств, и прочие расходы при выполнении обязательств по замене или ремонту компонентов системы – осуществляются за счет Исполнителя и должны </w:t>
      </w:r>
      <w:r w:rsidR="00C03134" w:rsidRPr="002F0BB1">
        <w:t>быть учтены при формировании коммерческого предложения</w:t>
      </w:r>
      <w:r w:rsidRPr="00887B4C">
        <w:t>.</w:t>
      </w:r>
    </w:p>
    <w:p w14:paraId="28D846A1" w14:textId="77777777" w:rsidR="00875CF8" w:rsidRPr="00F92550" w:rsidRDefault="00875CF8" w:rsidP="00875CF8">
      <w:pPr>
        <w:pStyle w:val="Heading112"/>
        <w:rPr>
          <w:szCs w:val="24"/>
        </w:rPr>
      </w:pPr>
      <w:r w:rsidRPr="00F92550">
        <w:rPr>
          <w:szCs w:val="24"/>
        </w:rPr>
        <w:lastRenderedPageBreak/>
        <w:t xml:space="preserve">Восстановление работоспособности систем </w:t>
      </w:r>
    </w:p>
    <w:p w14:paraId="0C3E21D3" w14:textId="1A3319A0" w:rsidR="00C03134" w:rsidRPr="007B7266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F92550">
        <w:t>Работы по восстановлению работоспособности систем должны осуществляться Исполнителем в течение 12 часов после замены и ремонта всех вышедших из строя компонентов систем с момента обнаружения неисправности</w:t>
      </w:r>
      <w:r w:rsidR="00C03134">
        <w:t>.</w:t>
      </w:r>
    </w:p>
    <w:p w14:paraId="6BEA92A4" w14:textId="356AC719" w:rsidR="00875CF8" w:rsidRPr="00C03134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C03134">
        <w:t>В случае необходимости персоналом Исполнителя осуществляются любые виды монтажных или пусконаладочных работ по замене компонентов систем, не влияющие на обычную жизнедеятельность офиса и сотрудников</w:t>
      </w:r>
      <w:r w:rsidR="00C03134" w:rsidRPr="00C03134">
        <w:t>.</w:t>
      </w:r>
    </w:p>
    <w:p w14:paraId="307A1755" w14:textId="77777777" w:rsidR="00875CF8" w:rsidRPr="00F92550" w:rsidRDefault="00875CF8" w:rsidP="00875CF8">
      <w:pPr>
        <w:pStyle w:val="Heading112"/>
        <w:rPr>
          <w:szCs w:val="24"/>
        </w:rPr>
      </w:pPr>
      <w:bookmarkStart w:id="0" w:name="_Ref39762390"/>
      <w:r w:rsidRPr="00F92550">
        <w:rPr>
          <w:szCs w:val="24"/>
        </w:rPr>
        <w:t>Регламент обслуживания объекта</w:t>
      </w:r>
      <w:bookmarkEnd w:id="0"/>
    </w:p>
    <w:p w14:paraId="5969B497" w14:textId="3C6C316D" w:rsidR="00D56E66" w:rsidRPr="00F92550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D56E66">
        <w:t xml:space="preserve">Регламент технического обслуживания, профилактики и диагностики системы определяется </w:t>
      </w:r>
      <w:r w:rsidRPr="00F92550">
        <w:t>в соответствии с графиком технического обслуживания, представленным Исполнителем в коммерческом предложении</w:t>
      </w:r>
      <w:r w:rsidR="00C03134" w:rsidRPr="00D56E66">
        <w:t>.</w:t>
      </w:r>
    </w:p>
    <w:p w14:paraId="071CB07C" w14:textId="7548B7EE" w:rsidR="00D9433E" w:rsidRPr="00D56E66" w:rsidRDefault="00D9433E" w:rsidP="007B7266">
      <w:pPr>
        <w:pStyle w:val="a"/>
        <w:tabs>
          <w:tab w:val="clear" w:pos="993"/>
          <w:tab w:val="left" w:pos="1276"/>
        </w:tabs>
        <w:ind w:left="0" w:firstLine="792"/>
      </w:pPr>
      <w:r>
        <w:rPr>
          <w:bCs/>
        </w:rPr>
        <w:t>Исполнитель обязуется начать выполнение р</w:t>
      </w:r>
      <w:r w:rsidR="00875CF8" w:rsidRPr="00D56E66">
        <w:rPr>
          <w:bCs/>
        </w:rPr>
        <w:t>абот по замене компонентов системы, восстановлению работоспособности, в случае их неисправности</w:t>
      </w:r>
      <w:r>
        <w:rPr>
          <w:bCs/>
        </w:rPr>
        <w:t xml:space="preserve"> /</w:t>
      </w:r>
      <w:r w:rsidR="00875CF8" w:rsidRPr="00D56E66">
        <w:rPr>
          <w:bCs/>
        </w:rPr>
        <w:t xml:space="preserve"> выхода из строя или по заявке от представителя </w:t>
      </w:r>
      <w:r w:rsidR="00D56E66">
        <w:rPr>
          <w:bCs/>
        </w:rPr>
        <w:t>Заказчика</w:t>
      </w:r>
      <w:r w:rsidR="00D56E66" w:rsidRPr="00D56E66">
        <w:rPr>
          <w:bCs/>
        </w:rPr>
        <w:t xml:space="preserve"> </w:t>
      </w:r>
      <w:r>
        <w:rPr>
          <w:bCs/>
        </w:rPr>
        <w:t>обязаны</w:t>
      </w:r>
      <w:r w:rsidRPr="00D56E66">
        <w:rPr>
          <w:bCs/>
        </w:rPr>
        <w:t xml:space="preserve"> </w:t>
      </w:r>
      <w:r w:rsidR="00875CF8" w:rsidRPr="00D56E66">
        <w:rPr>
          <w:bCs/>
        </w:rPr>
        <w:t xml:space="preserve">в срок не более 1 рабочего дня с момента поступления </w:t>
      </w:r>
      <w:r>
        <w:rPr>
          <w:bCs/>
        </w:rPr>
        <w:t>заявки</w:t>
      </w:r>
      <w:r w:rsidR="00C03134" w:rsidRPr="00D56E66">
        <w:rPr>
          <w:bCs/>
        </w:rPr>
        <w:t>.</w:t>
      </w:r>
    </w:p>
    <w:p w14:paraId="73989871" w14:textId="2F01E9B6" w:rsidR="00E531DF" w:rsidRPr="00E531DF" w:rsidRDefault="00E531DF" w:rsidP="007B7266">
      <w:pPr>
        <w:pStyle w:val="a"/>
        <w:tabs>
          <w:tab w:val="clear" w:pos="993"/>
          <w:tab w:val="left" w:pos="1276"/>
        </w:tabs>
        <w:ind w:left="0" w:firstLine="792"/>
      </w:pPr>
      <w:r>
        <w:rPr>
          <w:bCs/>
        </w:rPr>
        <w:t>Исполнитель обязуется в</w:t>
      </w:r>
      <w:r w:rsidR="00875CF8" w:rsidRPr="00D9433E">
        <w:rPr>
          <w:bCs/>
        </w:rPr>
        <w:t>е</w:t>
      </w:r>
      <w:r>
        <w:rPr>
          <w:bCs/>
        </w:rPr>
        <w:t>сти</w:t>
      </w:r>
      <w:r w:rsidR="00875CF8" w:rsidRPr="00D9433E">
        <w:rPr>
          <w:bCs/>
        </w:rPr>
        <w:t xml:space="preserve"> журнал</w:t>
      </w:r>
      <w:r w:rsidR="00752A2E">
        <w:rPr>
          <w:bCs/>
        </w:rPr>
        <w:t>ы</w:t>
      </w:r>
      <w:r w:rsidR="00875CF8" w:rsidRPr="00D9433E">
        <w:rPr>
          <w:bCs/>
        </w:rPr>
        <w:t xml:space="preserve"> работ по системам </w:t>
      </w:r>
      <w:r w:rsidR="00A22498" w:rsidRPr="00D9433E">
        <w:t>кондиционирования и</w:t>
      </w:r>
      <w:r w:rsidR="00875CF8" w:rsidRPr="00D9433E">
        <w:rPr>
          <w:bCs/>
        </w:rPr>
        <w:t xml:space="preserve"> </w:t>
      </w:r>
      <w:r w:rsidR="00A22498" w:rsidRPr="00D9433E">
        <w:t xml:space="preserve">пожаротушения </w:t>
      </w:r>
      <w:r w:rsidR="00875CF8" w:rsidRPr="00E531DF">
        <w:rPr>
          <w:bCs/>
        </w:rPr>
        <w:t>в соответствии с требованиями регулирующих и надзорных органов с фиксацией всех производимых работ.</w:t>
      </w:r>
    </w:p>
    <w:p w14:paraId="7576723A" w14:textId="006A78F9" w:rsidR="004E374B" w:rsidRPr="00796131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E531DF">
        <w:t xml:space="preserve">Составление актов проверки работоспособности обеспечивается Исполнителем в соответствии с требованиями регулирующих и надзорных органов </w:t>
      </w:r>
      <w:r w:rsidRPr="00E531DF">
        <w:rPr>
          <w:bCs/>
        </w:rPr>
        <w:t xml:space="preserve">при </w:t>
      </w:r>
      <w:r w:rsidRPr="00E531DF">
        <w:t>проведении работ по техническому обслуживанию средств обеспечения пожарной безопасности зданий и сооружений в соответствии с законодательными положениями и стандартами.</w:t>
      </w:r>
    </w:p>
    <w:p w14:paraId="669C861A" w14:textId="124BE610" w:rsidR="00875CF8" w:rsidRPr="00F92550" w:rsidRDefault="00875CF8" w:rsidP="007B7266">
      <w:pPr>
        <w:pStyle w:val="Heading112"/>
      </w:pPr>
      <w:r w:rsidRPr="00F92550">
        <w:t>Условия оказания услуг</w:t>
      </w:r>
    </w:p>
    <w:p w14:paraId="02D35CA7" w14:textId="3F724B6C" w:rsidR="00875CF8" w:rsidRPr="00AF4813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F92550">
        <w:t xml:space="preserve">Оказание услуг возможно </w:t>
      </w:r>
      <w:r w:rsidR="00B02D74">
        <w:t>в период</w:t>
      </w:r>
      <w:r w:rsidR="00B02D74" w:rsidRPr="00F92550">
        <w:t xml:space="preserve"> </w:t>
      </w:r>
      <w:r w:rsidRPr="00F92550">
        <w:t>с 9-00 часов до 18—00 часов (</w:t>
      </w:r>
      <w:r w:rsidR="002D710D" w:rsidRPr="00F92550">
        <w:t xml:space="preserve">местное </w:t>
      </w:r>
      <w:r w:rsidRPr="00F92550">
        <w:t xml:space="preserve">время) в рабочие дни. </w:t>
      </w:r>
      <w:r w:rsidRPr="00AF4813">
        <w:t>В случае необходимости,</w:t>
      </w:r>
      <w:r w:rsidR="00B02D74">
        <w:t xml:space="preserve"> по </w:t>
      </w:r>
      <w:r w:rsidR="00E11257">
        <w:t xml:space="preserve">предварительному </w:t>
      </w:r>
      <w:r w:rsidR="00B02D74">
        <w:t>согласованию с Заказчиком,</w:t>
      </w:r>
      <w:r w:rsidRPr="00AF4813">
        <w:t xml:space="preserve"> оказание услуг по техническому обслуживанию, может проводиться в выходные и праздничные дни. </w:t>
      </w:r>
    </w:p>
    <w:p w14:paraId="58F0F52F" w14:textId="685ED17B" w:rsidR="00875CF8" w:rsidRPr="00F92550" w:rsidRDefault="00875CF8" w:rsidP="007B7266">
      <w:pPr>
        <w:pStyle w:val="Heading112"/>
      </w:pPr>
      <w:r w:rsidRPr="00F92550">
        <w:t>Требования к участникам закупки.</w:t>
      </w:r>
    </w:p>
    <w:p w14:paraId="324B6F6D" w14:textId="18974EED" w:rsidR="002820C8" w:rsidRPr="00ED4326" w:rsidRDefault="002820C8" w:rsidP="007B7266">
      <w:pPr>
        <w:pStyle w:val="a"/>
        <w:tabs>
          <w:tab w:val="clear" w:pos="993"/>
          <w:tab w:val="left" w:pos="1276"/>
        </w:tabs>
        <w:ind w:left="0" w:firstLine="792"/>
      </w:pPr>
      <w:r w:rsidRPr="00ED4326">
        <w:t>Каждый Участник на момент подачи Тендерного предложения должен соответствовать следующим обязательным требованиям:</w:t>
      </w:r>
    </w:p>
    <w:p w14:paraId="12FE82E4" w14:textId="7FBB9B82" w:rsidR="002820C8" w:rsidRPr="00ED4326" w:rsidRDefault="00887B4C" w:rsidP="00ED4326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требования, </w:t>
      </w:r>
      <w:r w:rsidR="002820C8" w:rsidRPr="00ED4326">
        <w:rPr>
          <w:rFonts w:ascii="Times New Roman" w:hAnsi="Times New Roman"/>
          <w:sz w:val="24"/>
          <w:szCs w:val="24"/>
        </w:rPr>
        <w:t>устанавливаемы</w:t>
      </w:r>
      <w:r>
        <w:rPr>
          <w:rFonts w:ascii="Times New Roman" w:hAnsi="Times New Roman"/>
          <w:sz w:val="24"/>
          <w:szCs w:val="24"/>
        </w:rPr>
        <w:t>е</w:t>
      </w:r>
      <w:r w:rsidR="002820C8" w:rsidRPr="00ED4326">
        <w:rPr>
          <w:rFonts w:ascii="Times New Roman" w:hAnsi="Times New Roman"/>
          <w:sz w:val="24"/>
          <w:szCs w:val="24"/>
        </w:rPr>
        <w:t xml:space="preserve"> в соответствии с законодательством Республики Казахстан к лицам, осуществляющим выполнение работ, оказание услуг или поставку товаров, являющихся предметом закупки;</w:t>
      </w:r>
    </w:p>
    <w:p w14:paraId="48F01395" w14:textId="77777777" w:rsidR="002820C8" w:rsidRPr="00ED4326" w:rsidRDefault="002820C8" w:rsidP="00ED4326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не находиться в процессе ликвидации (для юридического лица) и не быть признанным по решению арбитражного суда несостоятельным (банкротом);</w:t>
      </w:r>
    </w:p>
    <w:p w14:paraId="3D2C2228" w14:textId="77777777" w:rsidR="002820C8" w:rsidRPr="00ED4326" w:rsidRDefault="002820C8" w:rsidP="00ED4326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 которой приостановлена;</w:t>
      </w:r>
    </w:p>
    <w:p w14:paraId="61272901" w14:textId="77777777" w:rsidR="002820C8" w:rsidRPr="00ED4326" w:rsidRDefault="002820C8" w:rsidP="00ED4326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обладать соответствующими производственными мощностями, технологическим оборудованием, финансовыми и трудовыми ресурсами, профессиональной компетентностью для выполнения работ, оказания услуг или поставки товаров, являющихся предметом закупки;</w:t>
      </w:r>
    </w:p>
    <w:p w14:paraId="365CE85A" w14:textId="36722BF5" w:rsidR="002820C8" w:rsidRPr="00ED4326" w:rsidRDefault="00887B4C" w:rsidP="00ED4326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обладать </w:t>
      </w:r>
      <w:r w:rsidR="002820C8" w:rsidRPr="00ED4326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ом</w:t>
      </w:r>
      <w:r w:rsidR="002820C8" w:rsidRPr="00ED4326">
        <w:rPr>
          <w:rFonts w:ascii="Times New Roman" w:hAnsi="Times New Roman"/>
          <w:sz w:val="24"/>
          <w:szCs w:val="24"/>
        </w:rPr>
        <w:t xml:space="preserve"> работ в данной сфере деятельности не менее </w:t>
      </w:r>
      <w:r>
        <w:rPr>
          <w:rFonts w:ascii="Times New Roman" w:hAnsi="Times New Roman"/>
          <w:sz w:val="24"/>
          <w:szCs w:val="24"/>
        </w:rPr>
        <w:t>одного года</w:t>
      </w:r>
      <w:r w:rsidR="002820C8" w:rsidRPr="00ED4326">
        <w:rPr>
          <w:rFonts w:ascii="Times New Roman" w:hAnsi="Times New Roman"/>
          <w:sz w:val="24"/>
          <w:szCs w:val="24"/>
        </w:rPr>
        <w:t>.</w:t>
      </w:r>
    </w:p>
    <w:p w14:paraId="254A8822" w14:textId="550D1D2F" w:rsidR="002820C8" w:rsidRPr="00ED4326" w:rsidRDefault="002820C8" w:rsidP="007B7266">
      <w:pPr>
        <w:pStyle w:val="a"/>
      </w:pPr>
      <w:r w:rsidRPr="00ED4326">
        <w:t>К Исполнителю предъявляются требования в части:</w:t>
      </w:r>
    </w:p>
    <w:p w14:paraId="3755461C" w14:textId="77777777" w:rsidR="002820C8" w:rsidRPr="007B7266" w:rsidRDefault="002820C8" w:rsidP="007B7266">
      <w:pPr>
        <w:pStyle w:val="af1"/>
        <w:numPr>
          <w:ilvl w:val="0"/>
          <w:numId w:val="33"/>
        </w:numPr>
        <w:jc w:val="both"/>
      </w:pPr>
      <w:r w:rsidRPr="007B7266">
        <w:rPr>
          <w:rFonts w:ascii="Times New Roman" w:hAnsi="Times New Roman"/>
          <w:sz w:val="24"/>
          <w:szCs w:val="24"/>
        </w:rPr>
        <w:lastRenderedPageBreak/>
        <w:t>наличия действующего удостоверения по пожарно-техническому минимуму для каждого сотрудника;</w:t>
      </w:r>
    </w:p>
    <w:p w14:paraId="5D6F7E21" w14:textId="77777777" w:rsidR="002820C8" w:rsidRPr="00ED4326" w:rsidRDefault="002820C8" w:rsidP="00ED432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наличия действующего удостоверения и протокола по проверке знаний охраны труда для каждого сотрудника;</w:t>
      </w:r>
    </w:p>
    <w:p w14:paraId="1946AFA7" w14:textId="73258357" w:rsidR="002820C8" w:rsidRPr="00ED4326" w:rsidRDefault="002820C8" w:rsidP="00ED432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наличия действующего удостоверения по электробезопасности не ниже I гр. до 1000В, полученный в соответствии с установленными требованиями для каждого сотрудника;</w:t>
      </w:r>
    </w:p>
    <w:p w14:paraId="3378B95B" w14:textId="7E00F59F" w:rsidR="00887B4C" w:rsidRDefault="002820C8" w:rsidP="00ED432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D4326">
        <w:rPr>
          <w:rFonts w:ascii="Times New Roman" w:hAnsi="Times New Roman"/>
          <w:sz w:val="24"/>
          <w:szCs w:val="24"/>
        </w:rPr>
        <w:t>наличия действующего удостоверения промышленной безопасности</w:t>
      </w:r>
      <w:r w:rsidR="00887B4C">
        <w:rPr>
          <w:rFonts w:ascii="Times New Roman" w:hAnsi="Times New Roman"/>
          <w:sz w:val="24"/>
          <w:szCs w:val="24"/>
        </w:rPr>
        <w:t>;</w:t>
      </w:r>
    </w:p>
    <w:p w14:paraId="05DBD56B" w14:textId="61F153D7" w:rsidR="007B7266" w:rsidRDefault="006D2065" w:rsidP="007B726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соответствия обслу</w:t>
      </w:r>
      <w:r w:rsidR="007B7266" w:rsidRPr="007B7266">
        <w:rPr>
          <w:rFonts w:ascii="Times New Roman" w:hAnsi="Times New Roman"/>
          <w:sz w:val="24"/>
          <w:szCs w:val="24"/>
        </w:rPr>
        <w:t>живания систем автоматических пожарной сигнализации</w:t>
      </w:r>
      <w:r>
        <w:rPr>
          <w:rFonts w:ascii="Times New Roman" w:hAnsi="Times New Roman"/>
          <w:sz w:val="24"/>
          <w:szCs w:val="24"/>
        </w:rPr>
        <w:t xml:space="preserve"> действующим государственным нормативам</w:t>
      </w:r>
      <w:r w:rsidR="007B7266" w:rsidRPr="007B7266">
        <w:rPr>
          <w:rFonts w:ascii="Times New Roman" w:hAnsi="Times New Roman"/>
          <w:sz w:val="24"/>
          <w:szCs w:val="24"/>
        </w:rPr>
        <w:t xml:space="preserve"> в области архитектурной, градостроительной и строительной деятельности.</w:t>
      </w:r>
    </w:p>
    <w:p w14:paraId="0284BAAA" w14:textId="4E57A730" w:rsidR="00875CF8" w:rsidRPr="00F92550" w:rsidRDefault="00875CF8" w:rsidP="00887B4C">
      <w:pPr>
        <w:pStyle w:val="Heading112"/>
      </w:pPr>
      <w:r w:rsidRPr="00F92550">
        <w:t>Коммерческое предложение участника должно содержать:</w:t>
      </w:r>
    </w:p>
    <w:p w14:paraId="3F172A03" w14:textId="269DE855" w:rsidR="00887B4C" w:rsidRPr="00F92550" w:rsidRDefault="00887B4C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>
        <w:rPr>
          <w:rFonts w:eastAsia="Calibri"/>
        </w:rPr>
        <w:t>ц</w:t>
      </w:r>
      <w:r w:rsidR="00875CF8" w:rsidRPr="00887B4C">
        <w:rPr>
          <w:rFonts w:eastAsia="Calibri"/>
        </w:rPr>
        <w:t>еновое предложение по техническому обслуживанию оборудования кондиционирования и систем автоматического газового пожаротушения</w:t>
      </w:r>
      <w:r w:rsidRPr="00887B4C">
        <w:rPr>
          <w:rFonts w:eastAsia="Calibri"/>
        </w:rPr>
        <w:t>.</w:t>
      </w:r>
    </w:p>
    <w:p w14:paraId="5D5B92CD" w14:textId="12E6CB2A" w:rsidR="00875CF8" w:rsidRDefault="00887B4C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>
        <w:t>с</w:t>
      </w:r>
      <w:r w:rsidR="00875CF8" w:rsidRPr="00887B4C">
        <w:t>тоимость запасных частей и компонентов для замены неисправных в соответствии с Приложением «Ведомость оборудования».</w:t>
      </w:r>
    </w:p>
    <w:p w14:paraId="09847373" w14:textId="77777777" w:rsidR="00887B4C" w:rsidRPr="00887B4C" w:rsidRDefault="00887B4C" w:rsidP="00887B4C">
      <w:pPr>
        <w:pStyle w:val="a"/>
        <w:numPr>
          <w:ilvl w:val="0"/>
          <w:numId w:val="0"/>
        </w:numPr>
        <w:tabs>
          <w:tab w:val="clear" w:pos="993"/>
          <w:tab w:val="left" w:pos="1276"/>
        </w:tabs>
        <w:ind w:left="1152" w:hanging="360"/>
      </w:pPr>
    </w:p>
    <w:p w14:paraId="1D1BAD53" w14:textId="76BE8A06" w:rsidR="00875CF8" w:rsidRPr="00F92550" w:rsidRDefault="00875CF8" w:rsidP="007B7266">
      <w:pPr>
        <w:pStyle w:val="a"/>
      </w:pPr>
      <w:r w:rsidRPr="00F92550">
        <w:t>Коммерческое предложение участника должно включать в себя:</w:t>
      </w:r>
    </w:p>
    <w:p w14:paraId="49D4FD61" w14:textId="73C2FCF6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 xml:space="preserve">согласие </w:t>
      </w:r>
      <w:r w:rsidR="00C8007C">
        <w:rPr>
          <w:rFonts w:eastAsia="Calibri"/>
        </w:rPr>
        <w:t>участника</w:t>
      </w:r>
      <w:r w:rsidR="00C8007C" w:rsidRPr="00C8007C">
        <w:rPr>
          <w:rFonts w:eastAsia="Calibri"/>
        </w:rPr>
        <w:t xml:space="preserve"> </w:t>
      </w:r>
      <w:r w:rsidRPr="00C8007C">
        <w:rPr>
          <w:rFonts w:eastAsia="Calibri"/>
        </w:rPr>
        <w:t xml:space="preserve">выполнять работы по контракту согласно </w:t>
      </w:r>
      <w:r w:rsidR="00C8007C">
        <w:rPr>
          <w:rFonts w:eastAsia="Calibri"/>
        </w:rPr>
        <w:t>настоящему</w:t>
      </w:r>
      <w:r w:rsidR="00C8007C" w:rsidRPr="00C8007C">
        <w:rPr>
          <w:rFonts w:eastAsia="Calibri"/>
        </w:rPr>
        <w:t xml:space="preserve"> </w:t>
      </w:r>
      <w:r w:rsidRPr="00C8007C">
        <w:rPr>
          <w:rFonts w:eastAsia="Calibri"/>
        </w:rPr>
        <w:t>ТЗ</w:t>
      </w:r>
      <w:r w:rsidR="00C8007C">
        <w:rPr>
          <w:rFonts w:eastAsia="Calibri"/>
        </w:rPr>
        <w:t>;</w:t>
      </w:r>
    </w:p>
    <w:p w14:paraId="0B093CDF" w14:textId="77777777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подтверждение возможности оперативного восстановления работоспособности оборудования, время реакции (выезда специалистов) при возникновении проблем с оборудованием, проведения работ по ремонту/замене оборудования;</w:t>
      </w:r>
    </w:p>
    <w:p w14:paraId="7C70E730" w14:textId="77777777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дополнительные технические преимущества (наличие резерва запасных частей или заменяемого оборудования);</w:t>
      </w:r>
    </w:p>
    <w:p w14:paraId="126214C7" w14:textId="77777777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согласие подписать договор по форме стандартного договора КТК;</w:t>
      </w:r>
    </w:p>
    <w:p w14:paraId="57C3BEFA" w14:textId="1A6F55F1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иная информация в соответствии с условиями данного Технического задания</w:t>
      </w:r>
      <w:r w:rsidR="00C8007C">
        <w:rPr>
          <w:rFonts w:eastAsia="Calibri"/>
        </w:rPr>
        <w:t>;</w:t>
      </w:r>
    </w:p>
    <w:p w14:paraId="0B826EDD" w14:textId="77777777" w:rsidR="00875CF8" w:rsidRPr="00C8007C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условия оплаты, принятие стандартных условий оплаты КТК;</w:t>
      </w:r>
    </w:p>
    <w:p w14:paraId="25E3D94C" w14:textId="11803E5B" w:rsidR="00875CF8" w:rsidRDefault="00875CF8" w:rsidP="007B7266">
      <w:pPr>
        <w:pStyle w:val="a"/>
        <w:numPr>
          <w:ilvl w:val="0"/>
          <w:numId w:val="40"/>
        </w:numPr>
        <w:tabs>
          <w:tab w:val="clear" w:pos="993"/>
          <w:tab w:val="left" w:pos="709"/>
        </w:tabs>
        <w:ind w:left="426" w:firstLine="0"/>
      </w:pPr>
      <w:r w:rsidRPr="00C8007C">
        <w:rPr>
          <w:rFonts w:eastAsia="Calibri"/>
        </w:rPr>
        <w:t>условия предоставления гарантии на поставленные запчасти и выполненные работы.</w:t>
      </w:r>
    </w:p>
    <w:p w14:paraId="7FE4E0CD" w14:textId="77777777" w:rsidR="00C8007C" w:rsidRPr="00C8007C" w:rsidRDefault="00C8007C" w:rsidP="007B726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left="426"/>
      </w:pPr>
    </w:p>
    <w:p w14:paraId="6C854B7D" w14:textId="4E56B038" w:rsidR="00C8007C" w:rsidRPr="00F92550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F92550">
        <w:t>Все представляемые расценки должны включать в себя все издержки, а также любые виды затрат, гонораров, налогов, пошлин, накладных расходов и прибыли с учетом всех объектов, и статей затрат, возникающих в рамках выполнения работ, оказания услуг, поставки товара по данному тендеру.</w:t>
      </w:r>
    </w:p>
    <w:p w14:paraId="552AC9DB" w14:textId="6EB3226B" w:rsidR="00875CF8" w:rsidRPr="007B7266" w:rsidRDefault="00875CF8" w:rsidP="007B7266">
      <w:pPr>
        <w:pStyle w:val="a"/>
        <w:tabs>
          <w:tab w:val="clear" w:pos="993"/>
          <w:tab w:val="left" w:pos="1276"/>
        </w:tabs>
        <w:ind w:left="0" w:firstLine="792"/>
      </w:pPr>
      <w:r w:rsidRPr="00C8007C">
        <w:t>Компания оставляет за собой право запрашивать и получать от Участника тендера подробную разбивку всех договорных цен.</w:t>
      </w:r>
    </w:p>
    <w:p w14:paraId="658EB63D" w14:textId="77777777" w:rsidR="00875CF8" w:rsidRPr="00F92550" w:rsidRDefault="00875CF8" w:rsidP="00875CF8">
      <w:pPr>
        <w:jc w:val="both"/>
        <w:rPr>
          <w:b/>
          <w:i/>
          <w:u w:val="single"/>
          <w:lang w:val="ru-RU"/>
        </w:rPr>
      </w:pPr>
    </w:p>
    <w:p w14:paraId="5801E8F2" w14:textId="77777777" w:rsidR="00875CF8" w:rsidRPr="00F92550" w:rsidRDefault="00875CF8" w:rsidP="00875CF8">
      <w:pPr>
        <w:spacing w:after="160" w:line="259" w:lineRule="auto"/>
        <w:jc w:val="both"/>
        <w:rPr>
          <w:lang w:val="ru-RU"/>
        </w:rPr>
      </w:pPr>
    </w:p>
    <w:p w14:paraId="7FDFF50E" w14:textId="77777777" w:rsidR="004E374B" w:rsidRPr="00F92550" w:rsidRDefault="004E374B" w:rsidP="006F5F6C">
      <w:pPr>
        <w:tabs>
          <w:tab w:val="left" w:pos="3300"/>
        </w:tabs>
        <w:rPr>
          <w:lang w:val="ru-RU"/>
        </w:rPr>
      </w:pPr>
      <w:bookmarkStart w:id="1" w:name="_GoBack"/>
      <w:bookmarkEnd w:id="1"/>
    </w:p>
    <w:sectPr w:rsidR="004E374B" w:rsidRPr="00F92550" w:rsidSect="00F641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A8D5" w14:textId="77777777" w:rsidR="0001359B" w:rsidRDefault="0001359B">
      <w:r>
        <w:separator/>
      </w:r>
    </w:p>
  </w:endnote>
  <w:endnote w:type="continuationSeparator" w:id="0">
    <w:p w14:paraId="17118577" w14:textId="77777777" w:rsidR="0001359B" w:rsidRDefault="000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4E" w14:textId="77777777" w:rsidR="008671C7" w:rsidRDefault="008671C7" w:rsidP="00334638">
    <w:pPr>
      <w:pStyle w:val="a9"/>
      <w:ind w:right="360"/>
      <w:jc w:val="center"/>
      <w:rPr>
        <w:color w:val="0000FF"/>
        <w:sz w:val="14"/>
        <w:szCs w:val="14"/>
        <w:lang w:val="ru-RU"/>
      </w:rPr>
    </w:pPr>
  </w:p>
  <w:p w14:paraId="34D58F4F" w14:textId="77777777" w:rsidR="008671C7" w:rsidRPr="005057FE" w:rsidRDefault="008671C7" w:rsidP="00334638">
    <w:pPr>
      <w:pStyle w:val="a9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34D58F50" w14:textId="77777777" w:rsidR="008671C7" w:rsidRPr="00334638" w:rsidRDefault="008671C7" w:rsidP="00334638">
    <w:pPr>
      <w:pStyle w:val="a9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51" w14:textId="595D1441" w:rsidR="00F74171" w:rsidRDefault="00F74171" w:rsidP="00F74171">
    <w:pPr>
      <w:pStyle w:val="a9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206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D2065">
      <w:rPr>
        <w:b/>
        <w:bCs/>
        <w:noProof/>
      </w:rPr>
      <w:t>4</w:t>
    </w:r>
    <w:r>
      <w:rPr>
        <w:b/>
        <w:bCs/>
      </w:rPr>
      <w:fldChar w:fldCharType="end"/>
    </w:r>
  </w:p>
  <w:p w14:paraId="34D58F52" w14:textId="77777777" w:rsidR="008671C7" w:rsidRPr="00F74171" w:rsidRDefault="008671C7" w:rsidP="00F741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61" w14:textId="387943EC" w:rsidR="00456747" w:rsidRPr="00456747" w:rsidRDefault="00456747" w:rsidP="0024319E">
    <w:pPr>
      <w:pStyle w:val="a9"/>
      <w:ind w:right="-1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FCCBD" w14:textId="77777777" w:rsidR="0001359B" w:rsidRDefault="0001359B">
      <w:r>
        <w:separator/>
      </w:r>
    </w:p>
  </w:footnote>
  <w:footnote w:type="continuationSeparator" w:id="0">
    <w:p w14:paraId="783F2502" w14:textId="77777777" w:rsidR="0001359B" w:rsidRDefault="0001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45" w14:textId="08FA02CC"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34D58F46" w14:textId="77777777"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34D58F47" w14:textId="77777777" w:rsidR="008671C7" w:rsidRDefault="006D2065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34D58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69930076" r:id="rId2"/>
      </w:object>
    </w:r>
  </w:p>
  <w:p w14:paraId="34D58F48" w14:textId="77777777"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34D58F49" w14:textId="77777777"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</w:p>
  <w:p w14:paraId="34D58F4A" w14:textId="77777777" w:rsidR="008671C7" w:rsidRDefault="008671C7" w:rsidP="00334638">
    <w:pPr>
      <w:pStyle w:val="a7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34D58F4B" w14:textId="77777777" w:rsidR="008671C7" w:rsidRDefault="008671C7" w:rsidP="00334638">
    <w:pPr>
      <w:pStyle w:val="a7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34D58F4C" w14:textId="77777777" w:rsidR="008671C7" w:rsidRPr="00334638" w:rsidRDefault="008671C7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4D" w14:textId="7A4A0B32" w:rsidR="00F1263A" w:rsidRPr="009B1C86" w:rsidRDefault="00F1263A" w:rsidP="00F1263A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8F53" w14:textId="4E074BF6" w:rsidR="001A7D0C" w:rsidRDefault="002B0D33" w:rsidP="001B50B5">
    <w:pPr>
      <w:pStyle w:val="a7"/>
      <w:tabs>
        <w:tab w:val="clear" w:pos="4677"/>
        <w:tab w:val="center" w:pos="3828"/>
        <w:tab w:val="center" w:pos="4253"/>
      </w:tabs>
      <w:ind w:left="-709" w:firstLine="142"/>
      <w:jc w:val="cen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ru-RU" w:eastAsia="ru-RU"/>
      </w:rPr>
      <w:drawing>
        <wp:inline distT="0" distB="0" distL="0" distR="0" wp14:anchorId="34D58F63" wp14:editId="34D58F64">
          <wp:extent cx="534670" cy="320675"/>
          <wp:effectExtent l="0" t="0" r="0" b="3175"/>
          <wp:docPr id="1" name="Picture 1" descr="CPC-K_logo1-trub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-K_logo1-trub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58F54" w14:textId="77777777" w:rsidR="008E565F" w:rsidRPr="008E565F" w:rsidRDefault="008E565F" w:rsidP="001B50B5">
    <w:pPr>
      <w:pStyle w:val="a7"/>
      <w:tabs>
        <w:tab w:val="clear" w:pos="4677"/>
        <w:tab w:val="clear" w:pos="9355"/>
        <w:tab w:val="center" w:pos="4111"/>
        <w:tab w:val="center" w:pos="4536"/>
        <w:tab w:val="right" w:pos="9072"/>
      </w:tabs>
      <w:ind w:left="-1134"/>
      <w:jc w:val="center"/>
      <w:rPr>
        <w:noProof/>
        <w:sz w:val="16"/>
        <w:szCs w:val="16"/>
        <w:lang w:val="en-US"/>
      </w:rPr>
    </w:pPr>
  </w:p>
  <w:p w14:paraId="34D58F55" w14:textId="77777777" w:rsidR="00F76E47" w:rsidRPr="001B50B5" w:rsidRDefault="00F76E47" w:rsidP="001B50B5">
    <w:pPr>
      <w:pStyle w:val="af1"/>
      <w:spacing w:line="240" w:lineRule="auto"/>
      <w:ind w:left="-567" w:firstLine="283"/>
      <w:jc w:val="center"/>
      <w:rPr>
        <w:rFonts w:ascii="Arial" w:hAnsi="Arial" w:cs="Arial"/>
        <w:b/>
        <w:bCs/>
        <w:color w:val="8A7A50"/>
        <w:spacing w:val="30"/>
        <w:sz w:val="28"/>
        <w:szCs w:val="28"/>
      </w:rPr>
    </w:pPr>
    <w:r w:rsidRPr="00F76E47">
      <w:rPr>
        <w:rFonts w:ascii="Arial" w:hAnsi="Arial" w:cs="Arial"/>
        <w:b/>
        <w:bCs/>
        <w:color w:val="0093C0"/>
        <w:spacing w:val="20"/>
        <w:sz w:val="28"/>
        <w:szCs w:val="28"/>
      </w:rPr>
      <w:t>Каспий Құбыр Консорциумы-Қ</w:t>
    </w:r>
  </w:p>
  <w:p w14:paraId="34D58F56" w14:textId="77777777" w:rsidR="00F76E47" w:rsidRPr="008E565F" w:rsidRDefault="00F76E47" w:rsidP="001B50B5">
    <w:pPr>
      <w:pStyle w:val="af1"/>
      <w:spacing w:line="240" w:lineRule="auto"/>
      <w:ind w:left="-1134" w:firstLine="708"/>
      <w:jc w:val="center"/>
      <w:rPr>
        <w:rFonts w:ascii="Arial" w:hAnsi="Arial" w:cs="Arial"/>
        <w:b/>
        <w:bCs/>
        <w:color w:val="8A7A50"/>
        <w:spacing w:val="30"/>
        <w:sz w:val="24"/>
        <w:szCs w:val="24"/>
      </w:rPr>
    </w:pPr>
    <w:r w:rsidRPr="008E565F">
      <w:rPr>
        <w:rFonts w:ascii="Arial" w:hAnsi="Arial" w:cs="Arial"/>
        <w:b/>
        <w:bCs/>
        <w:color w:val="8A7A50"/>
        <w:spacing w:val="30"/>
        <w:sz w:val="24"/>
        <w:szCs w:val="24"/>
      </w:rPr>
      <w:t>Акционерлiк Қоғамы</w:t>
    </w:r>
  </w:p>
  <w:p w14:paraId="34D58F57" w14:textId="77777777" w:rsidR="001A7D0C" w:rsidRPr="00F64147" w:rsidRDefault="001A7D0C" w:rsidP="001B50B5">
    <w:pPr>
      <w:pStyle w:val="a7"/>
      <w:tabs>
        <w:tab w:val="center" w:pos="4111"/>
        <w:tab w:val="left" w:pos="4253"/>
      </w:tabs>
      <w:spacing w:before="280"/>
      <w:ind w:left="-567" w:firstLine="141"/>
      <w:jc w:val="center"/>
      <w:rPr>
        <w:rFonts w:ascii="KZ Arial" w:hAnsi="KZ Arial"/>
        <w:b/>
        <w:color w:val="8A7A50"/>
        <w:spacing w:val="30"/>
        <w:lang w:val="ru-RU"/>
      </w:rPr>
    </w:pPr>
    <w:r w:rsidRPr="00F64147">
      <w:rPr>
        <w:rFonts w:ascii="KZ Arial" w:hAnsi="KZ Arial"/>
        <w:b/>
        <w:color w:val="8A7A50"/>
        <w:spacing w:val="30"/>
        <w:lang w:val="ru-RU"/>
      </w:rPr>
      <w:t>Акционерное Общество</w:t>
    </w:r>
  </w:p>
  <w:p w14:paraId="34D58F58" w14:textId="45127394" w:rsidR="008671C7" w:rsidRDefault="001A7D0C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8E565F">
      <w:rPr>
        <w:rFonts w:ascii="Arial" w:hAnsi="Arial" w:cs="Arial"/>
        <w:b/>
        <w:color w:val="0093C0"/>
        <w:spacing w:val="20"/>
        <w:sz w:val="28"/>
        <w:szCs w:val="28"/>
        <w:lang w:val="ru-RU"/>
      </w:rPr>
      <w:t>Каспийский Трубопроводный Консорциум-К</w:t>
    </w:r>
  </w:p>
  <w:p w14:paraId="6FE8BC8B" w14:textId="6D72CC8D" w:rsidR="00057379" w:rsidRPr="008E565F" w:rsidRDefault="00057379" w:rsidP="001B50B5">
    <w:pPr>
      <w:pStyle w:val="a7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  <w:r w:rsidRPr="00143039">
      <w:rPr>
        <w:noProof/>
        <w:lang w:val="ru-RU" w:eastAsia="ru-RU"/>
      </w:rPr>
      <w:drawing>
        <wp:inline distT="0" distB="0" distL="0" distR="0" wp14:anchorId="681E24EC" wp14:editId="677B5A8F">
          <wp:extent cx="488901" cy="495300"/>
          <wp:effectExtent l="0" t="0" r="6985" b="0"/>
          <wp:docPr id="4" name="Рисунок 4" descr="F:\Планы активности Пресс-службы\Юбилейны даты КТК - 2021\25 лет КТК логотип\ЛОГО 25-ЛЕТ_исходники\logo_ktk_25_Казахстан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Планы активности Пресс-службы\Юбилейны даты КТК - 2021\25 лет КТК логотип\ЛОГО 25-ЛЕТ_исходники\logo_ktk_25_Казахстан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46" cy="513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F5D"/>
    <w:multiLevelType w:val="multilevel"/>
    <w:tmpl w:val="E3C6E142"/>
    <w:lvl w:ilvl="0">
      <w:start w:val="1"/>
      <w:numFmt w:val="decimal"/>
      <w:pStyle w:val="Heading11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8031197"/>
    <w:multiLevelType w:val="hybridMultilevel"/>
    <w:tmpl w:val="A5588C38"/>
    <w:lvl w:ilvl="0" w:tplc="D588475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D36AA"/>
    <w:multiLevelType w:val="hybridMultilevel"/>
    <w:tmpl w:val="87BE2036"/>
    <w:lvl w:ilvl="0" w:tplc="856C0D66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2C40"/>
    <w:multiLevelType w:val="hybridMultilevel"/>
    <w:tmpl w:val="BBC4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542E"/>
    <w:multiLevelType w:val="multilevel"/>
    <w:tmpl w:val="A672FC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46E86"/>
    <w:multiLevelType w:val="hybridMultilevel"/>
    <w:tmpl w:val="93D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55BC5"/>
    <w:multiLevelType w:val="hybridMultilevel"/>
    <w:tmpl w:val="E288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5E26"/>
    <w:multiLevelType w:val="hybridMultilevel"/>
    <w:tmpl w:val="23B2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63B69"/>
    <w:multiLevelType w:val="hybridMultilevel"/>
    <w:tmpl w:val="EF844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97C0232"/>
    <w:multiLevelType w:val="hybridMultilevel"/>
    <w:tmpl w:val="B622C42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9"/>
  </w:num>
  <w:num w:numId="5">
    <w:abstractNumId w:val="27"/>
  </w:num>
  <w:num w:numId="6">
    <w:abstractNumId w:val="15"/>
  </w:num>
  <w:num w:numId="7">
    <w:abstractNumId w:val="21"/>
  </w:num>
  <w:num w:numId="8">
    <w:abstractNumId w:val="31"/>
  </w:num>
  <w:num w:numId="9">
    <w:abstractNumId w:val="32"/>
  </w:num>
  <w:num w:numId="10">
    <w:abstractNumId w:val="16"/>
  </w:num>
  <w:num w:numId="11">
    <w:abstractNumId w:val="30"/>
  </w:num>
  <w:num w:numId="12">
    <w:abstractNumId w:val="6"/>
  </w:num>
  <w:num w:numId="13">
    <w:abstractNumId w:val="29"/>
  </w:num>
  <w:num w:numId="14">
    <w:abstractNumId w:val="24"/>
  </w:num>
  <w:num w:numId="15">
    <w:abstractNumId w:val="5"/>
  </w:num>
  <w:num w:numId="16">
    <w:abstractNumId w:val="17"/>
  </w:num>
  <w:num w:numId="17">
    <w:abstractNumId w:val="4"/>
  </w:num>
  <w:num w:numId="18">
    <w:abstractNumId w:val="7"/>
  </w:num>
  <w:num w:numId="19">
    <w:abstractNumId w:val="23"/>
  </w:num>
  <w:num w:numId="20">
    <w:abstractNumId w:val="26"/>
  </w:num>
  <w:num w:numId="21">
    <w:abstractNumId w:val="8"/>
  </w:num>
  <w:num w:numId="22">
    <w:abstractNumId w:val="20"/>
  </w:num>
  <w:num w:numId="23">
    <w:abstractNumId w:val="22"/>
  </w:num>
  <w:num w:numId="24">
    <w:abstractNumId w:val="33"/>
  </w:num>
  <w:num w:numId="25">
    <w:abstractNumId w:val="0"/>
  </w:num>
  <w:num w:numId="26">
    <w:abstractNumId w:val="10"/>
  </w:num>
  <w:num w:numId="27">
    <w:abstractNumId w:val="3"/>
  </w:num>
  <w:num w:numId="28">
    <w:abstractNumId w:val="18"/>
  </w:num>
  <w:num w:numId="29">
    <w:abstractNumId w:val="25"/>
  </w:num>
  <w:num w:numId="30">
    <w:abstractNumId w:val="12"/>
  </w:num>
  <w:num w:numId="31">
    <w:abstractNumId w:val="2"/>
  </w:num>
  <w:num w:numId="32">
    <w:abstractNumId w:val="9"/>
  </w:num>
  <w:num w:numId="33">
    <w:abstractNumId w:val="13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8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7AF5"/>
    <w:rsid w:val="0001359B"/>
    <w:rsid w:val="00020DB9"/>
    <w:rsid w:val="000234BB"/>
    <w:rsid w:val="000266D5"/>
    <w:rsid w:val="00032D72"/>
    <w:rsid w:val="000403DB"/>
    <w:rsid w:val="0004545D"/>
    <w:rsid w:val="00050A18"/>
    <w:rsid w:val="00051F31"/>
    <w:rsid w:val="00055AB7"/>
    <w:rsid w:val="00057379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94D02"/>
    <w:rsid w:val="000A0E59"/>
    <w:rsid w:val="000A3728"/>
    <w:rsid w:val="000A5E74"/>
    <w:rsid w:val="000B2965"/>
    <w:rsid w:val="000B54AC"/>
    <w:rsid w:val="000B740A"/>
    <w:rsid w:val="000B7446"/>
    <w:rsid w:val="000C18A2"/>
    <w:rsid w:val="000C1CB5"/>
    <w:rsid w:val="000C7E69"/>
    <w:rsid w:val="000D1D04"/>
    <w:rsid w:val="000D36EE"/>
    <w:rsid w:val="000D3F52"/>
    <w:rsid w:val="000D4F6B"/>
    <w:rsid w:val="000E39F8"/>
    <w:rsid w:val="000E5037"/>
    <w:rsid w:val="000E7F6B"/>
    <w:rsid w:val="000F1E13"/>
    <w:rsid w:val="000F2F4C"/>
    <w:rsid w:val="000F2F8B"/>
    <w:rsid w:val="000F3A96"/>
    <w:rsid w:val="001005A8"/>
    <w:rsid w:val="00101475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546"/>
    <w:rsid w:val="00137511"/>
    <w:rsid w:val="001375F4"/>
    <w:rsid w:val="00141CEB"/>
    <w:rsid w:val="0014506F"/>
    <w:rsid w:val="001451DB"/>
    <w:rsid w:val="00156DF8"/>
    <w:rsid w:val="00161282"/>
    <w:rsid w:val="00164109"/>
    <w:rsid w:val="00164B74"/>
    <w:rsid w:val="00172E22"/>
    <w:rsid w:val="001747E1"/>
    <w:rsid w:val="00176AA1"/>
    <w:rsid w:val="00177CC1"/>
    <w:rsid w:val="001847F1"/>
    <w:rsid w:val="00185256"/>
    <w:rsid w:val="001918E9"/>
    <w:rsid w:val="00193E0E"/>
    <w:rsid w:val="001970C0"/>
    <w:rsid w:val="001A2942"/>
    <w:rsid w:val="001A3F4A"/>
    <w:rsid w:val="001A5269"/>
    <w:rsid w:val="001A56E8"/>
    <w:rsid w:val="001A6FA7"/>
    <w:rsid w:val="001A7AA3"/>
    <w:rsid w:val="001A7D0C"/>
    <w:rsid w:val="001B0C93"/>
    <w:rsid w:val="001B1EAF"/>
    <w:rsid w:val="001B50B5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728B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89A"/>
    <w:rsid w:val="0021125B"/>
    <w:rsid w:val="002157C8"/>
    <w:rsid w:val="00216040"/>
    <w:rsid w:val="00217776"/>
    <w:rsid w:val="00220F24"/>
    <w:rsid w:val="002256F3"/>
    <w:rsid w:val="002266F0"/>
    <w:rsid w:val="00236B83"/>
    <w:rsid w:val="00236EC8"/>
    <w:rsid w:val="00237FE9"/>
    <w:rsid w:val="002406F7"/>
    <w:rsid w:val="0024319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80514"/>
    <w:rsid w:val="002820C8"/>
    <w:rsid w:val="002825B4"/>
    <w:rsid w:val="002926DC"/>
    <w:rsid w:val="00293C8C"/>
    <w:rsid w:val="00295590"/>
    <w:rsid w:val="002A12C6"/>
    <w:rsid w:val="002A53D0"/>
    <w:rsid w:val="002B0D33"/>
    <w:rsid w:val="002B4B66"/>
    <w:rsid w:val="002B4DB7"/>
    <w:rsid w:val="002B5142"/>
    <w:rsid w:val="002C4A2A"/>
    <w:rsid w:val="002C5EFA"/>
    <w:rsid w:val="002C66A5"/>
    <w:rsid w:val="002C7D11"/>
    <w:rsid w:val="002D0DDF"/>
    <w:rsid w:val="002D2DD3"/>
    <w:rsid w:val="002D6979"/>
    <w:rsid w:val="002D710D"/>
    <w:rsid w:val="002E5590"/>
    <w:rsid w:val="002E64CD"/>
    <w:rsid w:val="002F0BB1"/>
    <w:rsid w:val="00301029"/>
    <w:rsid w:val="00301B85"/>
    <w:rsid w:val="0030303C"/>
    <w:rsid w:val="00304E24"/>
    <w:rsid w:val="00304E93"/>
    <w:rsid w:val="003075E8"/>
    <w:rsid w:val="003139D2"/>
    <w:rsid w:val="00313F44"/>
    <w:rsid w:val="00315615"/>
    <w:rsid w:val="00315749"/>
    <w:rsid w:val="003220F3"/>
    <w:rsid w:val="00323933"/>
    <w:rsid w:val="00323E8C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4C24"/>
    <w:rsid w:val="003A2649"/>
    <w:rsid w:val="003A4942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D10DA"/>
    <w:rsid w:val="003D6F3F"/>
    <w:rsid w:val="003D7B26"/>
    <w:rsid w:val="003E0F62"/>
    <w:rsid w:val="003E17C9"/>
    <w:rsid w:val="003E78E0"/>
    <w:rsid w:val="003F175B"/>
    <w:rsid w:val="003F6207"/>
    <w:rsid w:val="003F7D38"/>
    <w:rsid w:val="004015ED"/>
    <w:rsid w:val="00401B9A"/>
    <w:rsid w:val="004021FE"/>
    <w:rsid w:val="0040286F"/>
    <w:rsid w:val="004028AE"/>
    <w:rsid w:val="00403D0F"/>
    <w:rsid w:val="00406A37"/>
    <w:rsid w:val="00407C30"/>
    <w:rsid w:val="0041190D"/>
    <w:rsid w:val="0041459D"/>
    <w:rsid w:val="0041505C"/>
    <w:rsid w:val="00421B30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4EB2"/>
    <w:rsid w:val="00476B7A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374B"/>
    <w:rsid w:val="004E480D"/>
    <w:rsid w:val="004E50B3"/>
    <w:rsid w:val="004E6861"/>
    <w:rsid w:val="004F260D"/>
    <w:rsid w:val="004F57D1"/>
    <w:rsid w:val="005057F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7223"/>
    <w:rsid w:val="0054027C"/>
    <w:rsid w:val="00540383"/>
    <w:rsid w:val="005409D7"/>
    <w:rsid w:val="00545AFF"/>
    <w:rsid w:val="00546568"/>
    <w:rsid w:val="00552E13"/>
    <w:rsid w:val="00553A46"/>
    <w:rsid w:val="0055458F"/>
    <w:rsid w:val="00554841"/>
    <w:rsid w:val="005558B9"/>
    <w:rsid w:val="0056599D"/>
    <w:rsid w:val="00570E96"/>
    <w:rsid w:val="00571A62"/>
    <w:rsid w:val="00571E5F"/>
    <w:rsid w:val="00572685"/>
    <w:rsid w:val="005819D8"/>
    <w:rsid w:val="0058208B"/>
    <w:rsid w:val="005833E9"/>
    <w:rsid w:val="00584D54"/>
    <w:rsid w:val="0058786E"/>
    <w:rsid w:val="00594376"/>
    <w:rsid w:val="00596644"/>
    <w:rsid w:val="005A1D9E"/>
    <w:rsid w:val="005A2B49"/>
    <w:rsid w:val="005A2CFE"/>
    <w:rsid w:val="005B0897"/>
    <w:rsid w:val="005B74A9"/>
    <w:rsid w:val="005C0116"/>
    <w:rsid w:val="005C0165"/>
    <w:rsid w:val="005C0CC8"/>
    <w:rsid w:val="005C2C08"/>
    <w:rsid w:val="005C2C57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8F2"/>
    <w:rsid w:val="005F4BAF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513CC"/>
    <w:rsid w:val="006573BA"/>
    <w:rsid w:val="00657CBB"/>
    <w:rsid w:val="00664C40"/>
    <w:rsid w:val="006715C1"/>
    <w:rsid w:val="00675907"/>
    <w:rsid w:val="00676116"/>
    <w:rsid w:val="00676C0C"/>
    <w:rsid w:val="0068226E"/>
    <w:rsid w:val="00685734"/>
    <w:rsid w:val="006857C4"/>
    <w:rsid w:val="006954EE"/>
    <w:rsid w:val="00695924"/>
    <w:rsid w:val="006A0A21"/>
    <w:rsid w:val="006A376A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065"/>
    <w:rsid w:val="006D5E78"/>
    <w:rsid w:val="006D7970"/>
    <w:rsid w:val="006E2800"/>
    <w:rsid w:val="006E5597"/>
    <w:rsid w:val="006E5669"/>
    <w:rsid w:val="006E64DF"/>
    <w:rsid w:val="006E7C45"/>
    <w:rsid w:val="006F1AFE"/>
    <w:rsid w:val="006F3B97"/>
    <w:rsid w:val="006F42E8"/>
    <w:rsid w:val="006F447C"/>
    <w:rsid w:val="006F5F6C"/>
    <w:rsid w:val="006F752B"/>
    <w:rsid w:val="006F7B79"/>
    <w:rsid w:val="006F7FA7"/>
    <w:rsid w:val="006F7FE9"/>
    <w:rsid w:val="0070026E"/>
    <w:rsid w:val="00700D00"/>
    <w:rsid w:val="00704010"/>
    <w:rsid w:val="007065BE"/>
    <w:rsid w:val="00707CEB"/>
    <w:rsid w:val="00713B15"/>
    <w:rsid w:val="007154D4"/>
    <w:rsid w:val="0072031D"/>
    <w:rsid w:val="007205C6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46641"/>
    <w:rsid w:val="00752810"/>
    <w:rsid w:val="00752838"/>
    <w:rsid w:val="00752A2E"/>
    <w:rsid w:val="00754C21"/>
    <w:rsid w:val="0076031A"/>
    <w:rsid w:val="007604FB"/>
    <w:rsid w:val="00761926"/>
    <w:rsid w:val="00762CDA"/>
    <w:rsid w:val="00766DB6"/>
    <w:rsid w:val="00766E01"/>
    <w:rsid w:val="00773C2A"/>
    <w:rsid w:val="00774EDA"/>
    <w:rsid w:val="00780BD7"/>
    <w:rsid w:val="007820FC"/>
    <w:rsid w:val="00782967"/>
    <w:rsid w:val="00796131"/>
    <w:rsid w:val="007969C9"/>
    <w:rsid w:val="00797E32"/>
    <w:rsid w:val="007A3147"/>
    <w:rsid w:val="007A640B"/>
    <w:rsid w:val="007A72AE"/>
    <w:rsid w:val="007B0B97"/>
    <w:rsid w:val="007B1584"/>
    <w:rsid w:val="007B1C74"/>
    <w:rsid w:val="007B330A"/>
    <w:rsid w:val="007B624D"/>
    <w:rsid w:val="007B6F8B"/>
    <w:rsid w:val="007B7266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08A7"/>
    <w:rsid w:val="00824180"/>
    <w:rsid w:val="00825307"/>
    <w:rsid w:val="00826232"/>
    <w:rsid w:val="0083188F"/>
    <w:rsid w:val="00831953"/>
    <w:rsid w:val="0083561E"/>
    <w:rsid w:val="00836C96"/>
    <w:rsid w:val="0084099B"/>
    <w:rsid w:val="0084122C"/>
    <w:rsid w:val="00842C81"/>
    <w:rsid w:val="0084518C"/>
    <w:rsid w:val="0085111D"/>
    <w:rsid w:val="00861930"/>
    <w:rsid w:val="008671C7"/>
    <w:rsid w:val="00872897"/>
    <w:rsid w:val="00873911"/>
    <w:rsid w:val="00875A77"/>
    <w:rsid w:val="00875CF8"/>
    <w:rsid w:val="00876FE6"/>
    <w:rsid w:val="00884E10"/>
    <w:rsid w:val="00887B4C"/>
    <w:rsid w:val="008919FA"/>
    <w:rsid w:val="008947C6"/>
    <w:rsid w:val="008A046F"/>
    <w:rsid w:val="008A048B"/>
    <w:rsid w:val="008A1556"/>
    <w:rsid w:val="008A178F"/>
    <w:rsid w:val="008A26F1"/>
    <w:rsid w:val="008A2A6E"/>
    <w:rsid w:val="008A7249"/>
    <w:rsid w:val="008B0B9F"/>
    <w:rsid w:val="008B4A1C"/>
    <w:rsid w:val="008B635E"/>
    <w:rsid w:val="008B676A"/>
    <w:rsid w:val="008B6B11"/>
    <w:rsid w:val="008C060F"/>
    <w:rsid w:val="008C586F"/>
    <w:rsid w:val="008D0E2D"/>
    <w:rsid w:val="008D32D2"/>
    <w:rsid w:val="008E0306"/>
    <w:rsid w:val="008E049F"/>
    <w:rsid w:val="008E1226"/>
    <w:rsid w:val="008E191E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1474"/>
    <w:rsid w:val="00922874"/>
    <w:rsid w:val="00926A44"/>
    <w:rsid w:val="00926F68"/>
    <w:rsid w:val="009311F1"/>
    <w:rsid w:val="00933A93"/>
    <w:rsid w:val="0093603B"/>
    <w:rsid w:val="00937F7D"/>
    <w:rsid w:val="00941AA0"/>
    <w:rsid w:val="00942EBE"/>
    <w:rsid w:val="00944232"/>
    <w:rsid w:val="0095104D"/>
    <w:rsid w:val="009522F4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40A"/>
    <w:rsid w:val="00A02AF7"/>
    <w:rsid w:val="00A075F8"/>
    <w:rsid w:val="00A102E0"/>
    <w:rsid w:val="00A159DC"/>
    <w:rsid w:val="00A214EE"/>
    <w:rsid w:val="00A21B18"/>
    <w:rsid w:val="00A22427"/>
    <w:rsid w:val="00A22498"/>
    <w:rsid w:val="00A24DEE"/>
    <w:rsid w:val="00A26D8D"/>
    <w:rsid w:val="00A27779"/>
    <w:rsid w:val="00A33831"/>
    <w:rsid w:val="00A342CA"/>
    <w:rsid w:val="00A34B38"/>
    <w:rsid w:val="00A35E06"/>
    <w:rsid w:val="00A3632E"/>
    <w:rsid w:val="00A40ED1"/>
    <w:rsid w:val="00A41BCF"/>
    <w:rsid w:val="00A45F6D"/>
    <w:rsid w:val="00A53E9B"/>
    <w:rsid w:val="00A54EF2"/>
    <w:rsid w:val="00A5656A"/>
    <w:rsid w:val="00A65F2B"/>
    <w:rsid w:val="00A660DB"/>
    <w:rsid w:val="00A7453A"/>
    <w:rsid w:val="00A7709B"/>
    <w:rsid w:val="00A80018"/>
    <w:rsid w:val="00A83458"/>
    <w:rsid w:val="00A840A8"/>
    <w:rsid w:val="00A84B1F"/>
    <w:rsid w:val="00A86D98"/>
    <w:rsid w:val="00A92B70"/>
    <w:rsid w:val="00A93DF8"/>
    <w:rsid w:val="00AA237D"/>
    <w:rsid w:val="00AA34EA"/>
    <w:rsid w:val="00AA6CA2"/>
    <w:rsid w:val="00AB10DC"/>
    <w:rsid w:val="00AB1733"/>
    <w:rsid w:val="00AB7B38"/>
    <w:rsid w:val="00AC0771"/>
    <w:rsid w:val="00AC465F"/>
    <w:rsid w:val="00AC599F"/>
    <w:rsid w:val="00AC72F7"/>
    <w:rsid w:val="00AC7B67"/>
    <w:rsid w:val="00AD094D"/>
    <w:rsid w:val="00AD0EF0"/>
    <w:rsid w:val="00AD6C8D"/>
    <w:rsid w:val="00AE1925"/>
    <w:rsid w:val="00AE1C68"/>
    <w:rsid w:val="00AE34EF"/>
    <w:rsid w:val="00AF01E1"/>
    <w:rsid w:val="00AF3D03"/>
    <w:rsid w:val="00AF3F73"/>
    <w:rsid w:val="00AF4813"/>
    <w:rsid w:val="00AF4A75"/>
    <w:rsid w:val="00AF5B1F"/>
    <w:rsid w:val="00B00FFC"/>
    <w:rsid w:val="00B01319"/>
    <w:rsid w:val="00B02D74"/>
    <w:rsid w:val="00B03DEF"/>
    <w:rsid w:val="00B04393"/>
    <w:rsid w:val="00B05B10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36E58"/>
    <w:rsid w:val="00B42EDA"/>
    <w:rsid w:val="00B44950"/>
    <w:rsid w:val="00B45F31"/>
    <w:rsid w:val="00B46692"/>
    <w:rsid w:val="00B4731A"/>
    <w:rsid w:val="00B515B2"/>
    <w:rsid w:val="00B54D28"/>
    <w:rsid w:val="00B554EC"/>
    <w:rsid w:val="00B62087"/>
    <w:rsid w:val="00B62DCE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2CDB"/>
    <w:rsid w:val="00BB4B29"/>
    <w:rsid w:val="00BB5E04"/>
    <w:rsid w:val="00BC0498"/>
    <w:rsid w:val="00BC3DF8"/>
    <w:rsid w:val="00BC48FD"/>
    <w:rsid w:val="00BC4B54"/>
    <w:rsid w:val="00BC7890"/>
    <w:rsid w:val="00BD02AB"/>
    <w:rsid w:val="00BD24D0"/>
    <w:rsid w:val="00BD49C7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66F"/>
    <w:rsid w:val="00C029D0"/>
    <w:rsid w:val="00C03134"/>
    <w:rsid w:val="00C057AE"/>
    <w:rsid w:val="00C05845"/>
    <w:rsid w:val="00C06CB1"/>
    <w:rsid w:val="00C06E95"/>
    <w:rsid w:val="00C11BB6"/>
    <w:rsid w:val="00C11EDF"/>
    <w:rsid w:val="00C1230F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722D"/>
    <w:rsid w:val="00C717AA"/>
    <w:rsid w:val="00C73958"/>
    <w:rsid w:val="00C74A74"/>
    <w:rsid w:val="00C7575E"/>
    <w:rsid w:val="00C8007C"/>
    <w:rsid w:val="00C81135"/>
    <w:rsid w:val="00C83BAA"/>
    <w:rsid w:val="00C84321"/>
    <w:rsid w:val="00C844FB"/>
    <w:rsid w:val="00C94CAF"/>
    <w:rsid w:val="00CA2E4B"/>
    <w:rsid w:val="00CA7BC3"/>
    <w:rsid w:val="00CB0A74"/>
    <w:rsid w:val="00CB0ACD"/>
    <w:rsid w:val="00CB234C"/>
    <w:rsid w:val="00CB55F5"/>
    <w:rsid w:val="00CB66B3"/>
    <w:rsid w:val="00CB73FB"/>
    <w:rsid w:val="00CB75B9"/>
    <w:rsid w:val="00CC2C2F"/>
    <w:rsid w:val="00CC32FA"/>
    <w:rsid w:val="00CC6086"/>
    <w:rsid w:val="00CD0D27"/>
    <w:rsid w:val="00CD7E31"/>
    <w:rsid w:val="00CE1F78"/>
    <w:rsid w:val="00CE2E55"/>
    <w:rsid w:val="00CE6EF3"/>
    <w:rsid w:val="00CE759F"/>
    <w:rsid w:val="00CE7E26"/>
    <w:rsid w:val="00CF0E96"/>
    <w:rsid w:val="00CF1911"/>
    <w:rsid w:val="00CF1C0C"/>
    <w:rsid w:val="00CF3B77"/>
    <w:rsid w:val="00CF72A4"/>
    <w:rsid w:val="00D014A9"/>
    <w:rsid w:val="00D01DA8"/>
    <w:rsid w:val="00D05EC5"/>
    <w:rsid w:val="00D145A0"/>
    <w:rsid w:val="00D246E9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6E66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33E5"/>
    <w:rsid w:val="00D84973"/>
    <w:rsid w:val="00D8514A"/>
    <w:rsid w:val="00D85DDF"/>
    <w:rsid w:val="00D8619B"/>
    <w:rsid w:val="00D93560"/>
    <w:rsid w:val="00D9433E"/>
    <w:rsid w:val="00D94DD9"/>
    <w:rsid w:val="00D97F0D"/>
    <w:rsid w:val="00DA0F5F"/>
    <w:rsid w:val="00DA6D4D"/>
    <w:rsid w:val="00DB2686"/>
    <w:rsid w:val="00DB4FE5"/>
    <w:rsid w:val="00DB7AC0"/>
    <w:rsid w:val="00DC25FD"/>
    <w:rsid w:val="00DC3A75"/>
    <w:rsid w:val="00DC7F98"/>
    <w:rsid w:val="00DD06F4"/>
    <w:rsid w:val="00DD177F"/>
    <w:rsid w:val="00DD32F9"/>
    <w:rsid w:val="00DD4E61"/>
    <w:rsid w:val="00DE04A1"/>
    <w:rsid w:val="00DE0E60"/>
    <w:rsid w:val="00DE247B"/>
    <w:rsid w:val="00DE26B8"/>
    <w:rsid w:val="00DE74A1"/>
    <w:rsid w:val="00DE7F76"/>
    <w:rsid w:val="00DF04EB"/>
    <w:rsid w:val="00DF0E31"/>
    <w:rsid w:val="00DF3C51"/>
    <w:rsid w:val="00DF4533"/>
    <w:rsid w:val="00E0162F"/>
    <w:rsid w:val="00E049D1"/>
    <w:rsid w:val="00E0647B"/>
    <w:rsid w:val="00E11257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40618"/>
    <w:rsid w:val="00E46558"/>
    <w:rsid w:val="00E50B30"/>
    <w:rsid w:val="00E5295B"/>
    <w:rsid w:val="00E531DF"/>
    <w:rsid w:val="00E55F86"/>
    <w:rsid w:val="00E56AA5"/>
    <w:rsid w:val="00E6172A"/>
    <w:rsid w:val="00E6509D"/>
    <w:rsid w:val="00E655EA"/>
    <w:rsid w:val="00E66993"/>
    <w:rsid w:val="00E730FD"/>
    <w:rsid w:val="00E74347"/>
    <w:rsid w:val="00E77EDB"/>
    <w:rsid w:val="00E822DD"/>
    <w:rsid w:val="00E828D5"/>
    <w:rsid w:val="00E8687F"/>
    <w:rsid w:val="00E93D74"/>
    <w:rsid w:val="00E9457F"/>
    <w:rsid w:val="00EA35F7"/>
    <w:rsid w:val="00EA4B14"/>
    <w:rsid w:val="00EA4DF0"/>
    <w:rsid w:val="00EA52E2"/>
    <w:rsid w:val="00EA7A4F"/>
    <w:rsid w:val="00EA7E4A"/>
    <w:rsid w:val="00EA7F2F"/>
    <w:rsid w:val="00EB13C5"/>
    <w:rsid w:val="00EB5ED4"/>
    <w:rsid w:val="00EB6BB9"/>
    <w:rsid w:val="00EB6DFD"/>
    <w:rsid w:val="00EC1738"/>
    <w:rsid w:val="00EC506B"/>
    <w:rsid w:val="00EC60CA"/>
    <w:rsid w:val="00EC62FB"/>
    <w:rsid w:val="00ED3EBA"/>
    <w:rsid w:val="00ED4326"/>
    <w:rsid w:val="00ED7FDA"/>
    <w:rsid w:val="00EE47D0"/>
    <w:rsid w:val="00EE7A9D"/>
    <w:rsid w:val="00EF04B7"/>
    <w:rsid w:val="00EF5F38"/>
    <w:rsid w:val="00F01A9C"/>
    <w:rsid w:val="00F1263A"/>
    <w:rsid w:val="00F12A67"/>
    <w:rsid w:val="00F13707"/>
    <w:rsid w:val="00F15C17"/>
    <w:rsid w:val="00F16F85"/>
    <w:rsid w:val="00F25B77"/>
    <w:rsid w:val="00F30397"/>
    <w:rsid w:val="00F34BC7"/>
    <w:rsid w:val="00F35E28"/>
    <w:rsid w:val="00F36132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234D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2550"/>
    <w:rsid w:val="00F97DAD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C37"/>
    <w:rsid w:val="00FD127A"/>
    <w:rsid w:val="00FD1A56"/>
    <w:rsid w:val="00FD2635"/>
    <w:rsid w:val="00FD65B6"/>
    <w:rsid w:val="00FE16A0"/>
    <w:rsid w:val="00FE3D9B"/>
    <w:rsid w:val="00FE447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D58F14"/>
  <w15:docId w15:val="{219823D3-43F0-4068-BC98-97901C5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45F9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qFormat/>
    <w:rsid w:val="00F25B77"/>
    <w:pPr>
      <w:keepNext/>
      <w:outlineLvl w:val="0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color w:val="0000FF"/>
    </w:rPr>
  </w:style>
  <w:style w:type="paragraph" w:styleId="a6">
    <w:name w:val="Body Text Indent"/>
    <w:basedOn w:val="a1"/>
    <w:pPr>
      <w:ind w:left="360"/>
    </w:pPr>
    <w:rPr>
      <w:color w:val="0000FF"/>
      <w:lang w:val="ru-RU"/>
    </w:rPr>
  </w:style>
  <w:style w:type="paragraph" w:styleId="a7">
    <w:name w:val="head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rsid w:val="00063F26"/>
    <w:rPr>
      <w:color w:val="0000FF"/>
      <w:u w:val="single"/>
    </w:rPr>
  </w:style>
  <w:style w:type="paragraph" w:styleId="ac">
    <w:name w:val="Balloon Text"/>
    <w:basedOn w:val="a1"/>
    <w:semiHidden/>
    <w:rsid w:val="00D85DDF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2"/>
    <w:rsid w:val="005057FE"/>
  </w:style>
  <w:style w:type="character" w:styleId="af">
    <w:name w:val="Emphasis"/>
    <w:qFormat/>
    <w:rsid w:val="00280514"/>
    <w:rPr>
      <w:i/>
      <w:iCs/>
    </w:rPr>
  </w:style>
  <w:style w:type="paragraph" w:styleId="3">
    <w:name w:val="Body Text Indent 3"/>
    <w:basedOn w:val="a1"/>
    <w:rsid w:val="004936F1"/>
    <w:pPr>
      <w:spacing w:after="120"/>
      <w:ind w:left="360"/>
    </w:pPr>
    <w:rPr>
      <w:sz w:val="16"/>
      <w:szCs w:val="16"/>
    </w:rPr>
  </w:style>
  <w:style w:type="paragraph" w:styleId="af0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1">
    <w:name w:val="List Paragraph"/>
    <w:basedOn w:val="a1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Верхний колонтитул Знак"/>
    <w:link w:val="a7"/>
    <w:uiPriority w:val="99"/>
    <w:rsid w:val="00944232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1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2">
    <w:name w:val="Plain Text"/>
    <w:basedOn w:val="a1"/>
    <w:link w:val="af3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3">
    <w:name w:val="Текст Знак"/>
    <w:link w:val="af2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customStyle="1" w:styleId="Heading112">
    <w:name w:val="Heading 112"/>
    <w:basedOn w:val="1"/>
    <w:qFormat/>
    <w:rsid w:val="006F5F6C"/>
    <w:pPr>
      <w:keepLines/>
      <w:numPr>
        <w:numId w:val="25"/>
      </w:numPr>
      <w:tabs>
        <w:tab w:val="left" w:pos="284"/>
      </w:tabs>
      <w:spacing w:before="360" w:after="120"/>
      <w:jc w:val="center"/>
    </w:pPr>
    <w:rPr>
      <w:rFonts w:eastAsiaTheme="majorEastAsia"/>
      <w:b/>
      <w:szCs w:val="26"/>
      <w:lang w:val="ru-RU"/>
    </w:rPr>
  </w:style>
  <w:style w:type="paragraph" w:customStyle="1" w:styleId="af4">
    <w:name w:val="Текст ТЗ"/>
    <w:basedOn w:val="a1"/>
    <w:qFormat/>
    <w:rsid w:val="006F5F6C"/>
    <w:pPr>
      <w:ind w:right="226" w:firstLine="567"/>
      <w:jc w:val="both"/>
    </w:pPr>
    <w:rPr>
      <w:rFonts w:eastAsiaTheme="minorHAnsi"/>
      <w:szCs w:val="28"/>
      <w:lang w:val="ru-RU"/>
    </w:rPr>
  </w:style>
  <w:style w:type="paragraph" w:customStyle="1" w:styleId="a">
    <w:name w:val="Текст ТЗ с маркером"/>
    <w:basedOn w:val="af1"/>
    <w:qFormat/>
    <w:rsid w:val="006F5F6C"/>
    <w:pPr>
      <w:numPr>
        <w:ilvl w:val="1"/>
        <w:numId w:val="25"/>
      </w:numPr>
      <w:tabs>
        <w:tab w:val="left" w:pos="993"/>
      </w:tabs>
      <w:spacing w:before="60" w:after="0" w:line="240" w:lineRule="auto"/>
      <w:contextualSpacing w:val="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pple-style-span">
    <w:name w:val="apple-style-span"/>
    <w:rsid w:val="00875CF8"/>
  </w:style>
  <w:style w:type="paragraph" w:customStyle="1" w:styleId="a0">
    <w:name w:val="Текст ТЗ с марк"/>
    <w:basedOn w:val="af4"/>
    <w:qFormat/>
    <w:rsid w:val="00875CF8"/>
    <w:pPr>
      <w:numPr>
        <w:numId w:val="31"/>
      </w:numPr>
      <w:tabs>
        <w:tab w:val="left" w:pos="851"/>
      </w:tabs>
      <w:ind w:left="0" w:firstLine="567"/>
    </w:pPr>
  </w:style>
  <w:style w:type="character" w:styleId="af5">
    <w:name w:val="annotation reference"/>
    <w:basedOn w:val="a2"/>
    <w:semiHidden/>
    <w:unhideWhenUsed/>
    <w:rsid w:val="00887B4C"/>
    <w:rPr>
      <w:sz w:val="16"/>
      <w:szCs w:val="16"/>
    </w:rPr>
  </w:style>
  <w:style w:type="paragraph" w:styleId="af6">
    <w:name w:val="annotation text"/>
    <w:basedOn w:val="a1"/>
    <w:link w:val="af7"/>
    <w:semiHidden/>
    <w:unhideWhenUsed/>
    <w:rsid w:val="00887B4C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semiHidden/>
    <w:rsid w:val="00887B4C"/>
    <w:rPr>
      <w:lang w:val="en-US" w:eastAsia="en-US"/>
    </w:rPr>
  </w:style>
  <w:style w:type="paragraph" w:styleId="af8">
    <w:name w:val="annotation subject"/>
    <w:basedOn w:val="af6"/>
    <w:next w:val="af6"/>
    <w:link w:val="af9"/>
    <w:semiHidden/>
    <w:unhideWhenUsed/>
    <w:rsid w:val="00887B4C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887B4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6" ma:contentTypeDescription="Создание документа." ma:contentTypeScope="" ma:versionID="04ef4f7f6586537f8f8884aaf1e4dacd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d272e391001eabb7cc3f77963e0baf21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  <xsd:element ref="ns2:Sor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  <xsd:element name="Sorting" ma:index="12" nillable="true" ma:displayName="Sorting" ma:decimals="0" ma:default="100" ma:internalName="Sort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>Письмо_КТК_К_Ru</CPCMultilingualTitleRus>
    <DateApproved xmlns="79fc42ec-c012-44af-87a1-fd9f3369288e">2016-06-15T21:00:00+00:00</DateApproved>
    <CPCMultilingualTitleEng xmlns="79fc42ec-c012-44af-87a1-fd9f3369288e">Letter_CPC_K_RU</CPCMultilingualTitleEng>
    <IconOverlay xmlns="http://schemas.microsoft.com/sharepoint/v4" xsi:nil="true"/>
    <Sorting xmlns="79fc42ec-c012-44af-87a1-fd9f3369288e">100</Sort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C22F-6449-4F24-9149-06520B63B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DDDFC-3849-43ED-9560-2EA277A16881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B0562F-3D4D-4D3C-9F60-F0BA3EA7B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15B16-E972-4B0D-AEB5-637B7736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7072</Characters>
  <Application>Microsoft Office Word</Application>
  <DocSecurity>4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creator>Polina Korjevskaya</dc:creator>
  <cp:lastModifiedBy>akhm1119</cp:lastModifiedBy>
  <cp:revision>2</cp:revision>
  <cp:lastPrinted>2016-06-01T10:18:00Z</cp:lastPrinted>
  <dcterms:created xsi:type="dcterms:W3CDTF">2024-02-20T05:28:00Z</dcterms:created>
  <dcterms:modified xsi:type="dcterms:W3CDTF">2024-02-20T05:28:00Z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0x0101001491D2119215654BB5870EB1CA328F31</vt:lpwstr>
  </property>
</Properties>
</file>